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F86" w:rsidRDefault="00967CB9">
      <w:pPr>
        <w:ind w:left="-1700"/>
        <w:rPr>
          <w:rFonts w:ascii="TitilliumText22L Xb" w:hAnsi="TitilliumText22L Xb" w:cs="Arial"/>
          <w:b/>
          <w:sz w:val="6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4851400</wp:posOffset>
                </wp:positionV>
                <wp:extent cx="6096000" cy="5584190"/>
                <wp:effectExtent l="3175" t="3175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5584190"/>
                          <a:chOff x="1400" y="7662"/>
                          <a:chExt cx="9600" cy="8794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48" y="7662"/>
                            <a:ext cx="4675" cy="7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1">
                          <w:txbxContent>
                            <w:p w:rsidR="00AA3F86" w:rsidRPr="0038146F" w:rsidRDefault="00AB7FC4">
                              <w:pPr>
                                <w:pStyle w:val="5-ART-TEXTECOURANT2ARTICLESECONDAIREBRVE"/>
                                <w:spacing w:line="180" w:lineRule="atLeast"/>
                                <w:jc w:val="left"/>
                                <w:rPr>
                                  <w:rFonts w:ascii="TitilliumText22L Xb" w:hAnsi="TitilliumText22L Xb"/>
                                  <w:b w:val="0"/>
                                  <w:bCs w:val="0"/>
                                  <w:position w:val="1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tilliumText22L Xb" w:hAnsi="TitilliumText22L Xb"/>
                                  <w:b w:val="0"/>
                                  <w:bCs w:val="0"/>
                                  <w:sz w:val="38"/>
                                  <w:szCs w:val="38"/>
                                </w:rPr>
                                <w:t>A</w:t>
                              </w:r>
                              <w:r w:rsidR="00F80AC0">
                                <w:rPr>
                                  <w:rFonts w:ascii="TitilliumText22L Xb" w:hAnsi="TitilliumText22L Xb"/>
                                  <w:b w:val="0"/>
                                  <w:bCs w:val="0"/>
                                  <w:sz w:val="38"/>
                                  <w:szCs w:val="38"/>
                                </w:rPr>
                                <w:t>ssistant archiviste chargé de classement</w:t>
                              </w:r>
                              <w:r>
                                <w:rPr>
                                  <w:rFonts w:ascii="TitilliumText22L Xb" w:hAnsi="TitilliumText22L Xb"/>
                                  <w:b w:val="0"/>
                                  <w:bCs w:val="0"/>
                                  <w:sz w:val="38"/>
                                  <w:szCs w:val="38"/>
                                </w:rPr>
                                <w:t xml:space="preserve"> H/F</w:t>
                              </w:r>
                            </w:p>
                            <w:p w:rsidR="00AA3F86" w:rsidRDefault="00AA3F86">
                              <w:pPr>
                                <w:pStyle w:val="5-ART-TEXTECOURANT2ARTICLESECONDAIREBRVE"/>
                                <w:spacing w:line="180" w:lineRule="atLeast"/>
                                <w:jc w:val="left"/>
                                <w:rPr>
                                  <w:rFonts w:ascii="TitilliumText22L Rg" w:hAnsi="TitilliumText22L Rg"/>
                                  <w:sz w:val="20"/>
                                  <w:szCs w:val="20"/>
                                </w:rPr>
                              </w:pPr>
                            </w:p>
                            <w:p w:rsidR="00D51A55" w:rsidRDefault="00AA3F86" w:rsidP="00052A7E">
                              <w:pPr>
                                <w:pStyle w:val="5-ART-TEXTECOURANT2ARTICLESECONDAIREBRVE"/>
                                <w:spacing w:line="180" w:lineRule="atLeast"/>
                                <w:rPr>
                                  <w:rFonts w:ascii="TitilliumText22L Rg" w:hAnsi="TitilliumText22L Rg"/>
                                  <w:spacing w:val="0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TitilliumText22L Rg" w:hAnsi="TitilliumText22L Rg"/>
                                  <w:spacing w:val="0"/>
                                  <w:sz w:val="20"/>
                                  <w:szCs w:val="22"/>
                                </w:rPr>
                                <w:t>La ville de Montbéliard (Doubs), 26</w:t>
                              </w:r>
                              <w:r w:rsidR="00337AAC">
                                <w:rPr>
                                  <w:rFonts w:ascii="TitilliumText22L Rg" w:hAnsi="TitilliumText22L Rg"/>
                                  <w:spacing w:val="0"/>
                                  <w:sz w:val="20"/>
                                  <w:szCs w:val="22"/>
                                </w:rPr>
                                <w:t xml:space="preserve"> 606</w:t>
                              </w:r>
                              <w:r>
                                <w:rPr>
                                  <w:rFonts w:ascii="TitilliumText22L Rg" w:hAnsi="TitilliumText22L Rg"/>
                                  <w:spacing w:val="0"/>
                                  <w:sz w:val="20"/>
                                  <w:szCs w:val="22"/>
                                </w:rPr>
                                <w:t xml:space="preserve"> habitants, 6</w:t>
                              </w:r>
                              <w:r w:rsidR="00AB7FC4">
                                <w:rPr>
                                  <w:rFonts w:ascii="TitilliumText22L Rg" w:hAnsi="TitilliumText22L Rg"/>
                                  <w:spacing w:val="0"/>
                                  <w:sz w:val="20"/>
                                  <w:szCs w:val="22"/>
                                </w:rPr>
                                <w:t>0</w:t>
                              </w:r>
                              <w:r>
                                <w:rPr>
                                  <w:rFonts w:ascii="TitilliumText22L Rg" w:hAnsi="TitilliumText22L Rg"/>
                                  <w:spacing w:val="0"/>
                                  <w:sz w:val="20"/>
                                  <w:szCs w:val="22"/>
                                </w:rPr>
                                <w:t>0 agents, ville centre d’une agglomération de 1</w:t>
                              </w:r>
                              <w:r w:rsidR="00F438AF">
                                <w:rPr>
                                  <w:rFonts w:ascii="TitilliumText22L Rg" w:hAnsi="TitilliumText22L Rg"/>
                                  <w:spacing w:val="0"/>
                                  <w:sz w:val="20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TitilliumText22L Rg" w:hAnsi="TitilliumText22L Rg"/>
                                  <w:spacing w:val="0"/>
                                  <w:sz w:val="20"/>
                                  <w:szCs w:val="22"/>
                                </w:rPr>
                                <w:t xml:space="preserve">2 000 habitants, recherche </w:t>
                              </w:r>
                              <w:r w:rsidR="00201BDD">
                                <w:rPr>
                                  <w:rFonts w:ascii="TitilliumText22L Rg" w:hAnsi="TitilliumText22L Rg"/>
                                  <w:spacing w:val="0"/>
                                  <w:sz w:val="20"/>
                                  <w:szCs w:val="22"/>
                                </w:rPr>
                                <w:t>un</w:t>
                              </w:r>
                              <w:r w:rsidR="00AB7FC4">
                                <w:rPr>
                                  <w:rFonts w:ascii="TitilliumText22L Rg" w:hAnsi="TitilliumText22L Rg"/>
                                  <w:spacing w:val="0"/>
                                  <w:sz w:val="20"/>
                                  <w:szCs w:val="22"/>
                                </w:rPr>
                                <w:t>(e)</w:t>
                              </w:r>
                              <w:r w:rsidR="00033707">
                                <w:rPr>
                                  <w:rFonts w:ascii="TitilliumText22L Rg" w:hAnsi="TitilliumText22L Rg"/>
                                  <w:spacing w:val="0"/>
                                  <w:sz w:val="20"/>
                                  <w:szCs w:val="22"/>
                                </w:rPr>
                                <w:t xml:space="preserve"> assistant</w:t>
                              </w:r>
                              <w:r w:rsidR="00AB7FC4">
                                <w:rPr>
                                  <w:rFonts w:ascii="TitilliumText22L Rg" w:hAnsi="TitilliumText22L Rg"/>
                                  <w:spacing w:val="0"/>
                                  <w:sz w:val="20"/>
                                  <w:szCs w:val="22"/>
                                </w:rPr>
                                <w:t>(e)</w:t>
                              </w:r>
                              <w:r w:rsidR="00033707">
                                <w:rPr>
                                  <w:rFonts w:ascii="TitilliumText22L Rg" w:hAnsi="TitilliumText22L Rg"/>
                                  <w:spacing w:val="0"/>
                                  <w:sz w:val="20"/>
                                  <w:szCs w:val="22"/>
                                </w:rPr>
                                <w:t>-</w:t>
                              </w:r>
                              <w:r w:rsidR="00201BDD">
                                <w:rPr>
                                  <w:rFonts w:ascii="TitilliumText22L Rg" w:hAnsi="TitilliumText22L Rg"/>
                                  <w:spacing w:val="0"/>
                                  <w:sz w:val="20"/>
                                  <w:szCs w:val="22"/>
                                </w:rPr>
                                <w:t>archiviste.</w:t>
                              </w:r>
                            </w:p>
                            <w:p w:rsidR="00B63D26" w:rsidRDefault="00B63D26" w:rsidP="00052A7E">
                              <w:pPr>
                                <w:pStyle w:val="5-ART-TEXTECOURANT2ARTICLESECONDAIREBRVE"/>
                                <w:spacing w:line="180" w:lineRule="atLeast"/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</w:rPr>
                              </w:pPr>
                            </w:p>
                            <w:p w:rsidR="00D67449" w:rsidRPr="0031531D" w:rsidRDefault="00D67449" w:rsidP="00D67449">
                              <w:pPr>
                                <w:pStyle w:val="NormalWeb"/>
                                <w:spacing w:before="0" w:beforeAutospacing="0" w:after="120" w:afterAutospacing="0" w:line="204" w:lineRule="auto"/>
                                <w:jc w:val="both"/>
                                <w:textAlignment w:val="baseline"/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38"/>
                                </w:rPr>
                              </w:pPr>
                              <w:r w:rsidRPr="0031531D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38"/>
                                </w:rPr>
                                <w:t>Les archives</w:t>
                              </w:r>
                              <w:r w:rsidR="00271405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38"/>
                                </w:rPr>
                                <w:t xml:space="preserve"> municipales</w:t>
                              </w:r>
                              <w:r w:rsidRPr="0031531D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38"/>
                                </w:rPr>
                                <w:t xml:space="preserve"> se caractérisent par : </w:t>
                              </w:r>
                              <w:r w:rsidR="00522630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38"/>
                                </w:rPr>
                                <w:t xml:space="preserve">2,3 </w:t>
                              </w:r>
                              <w:r w:rsidRPr="0031531D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38"/>
                                </w:rPr>
                                <w:t xml:space="preserve">km d’archives conservées, des fonds publics et privés très riches (qui débutent en </w:t>
                              </w:r>
                              <w:r w:rsidR="00522630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38"/>
                                </w:rPr>
                                <w:t>1</w:t>
                              </w:r>
                              <w:r w:rsidRPr="0031531D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38"/>
                                </w:rPr>
                                <w:t>283), une politique de valorisation</w:t>
                              </w:r>
                              <w:r w:rsidR="008A3572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38"/>
                                </w:rPr>
                                <w:t xml:space="preserve"> et un service éducatif dynamiques. Dans le cadre du projet de réaménagement des locaux du service et pour la préparation </w:t>
                              </w:r>
                              <w:r w:rsidR="00033707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38"/>
                                </w:rPr>
                                <w:t>d</w:t>
                              </w:r>
                              <w:r w:rsidR="008A3572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38"/>
                                </w:rPr>
                                <w:t>u déménagement des fonds, un renfort temporaire est nécessaire pour des opérations de classement</w:t>
                              </w:r>
                              <w:r w:rsidRPr="0031531D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38"/>
                                </w:rPr>
                                <w:t>.</w:t>
                              </w:r>
                            </w:p>
                            <w:p w:rsidR="00AA3F86" w:rsidRDefault="00AA3F86">
                              <w:pPr>
                                <w:pStyle w:val="5-ART-TEXTECOURANT2ARTICLESECONDAIREBRVE"/>
                                <w:pBdr>
                                  <w:top w:val="single" w:sz="4" w:space="5" w:color="auto"/>
                                </w:pBdr>
                                <w:spacing w:line="180" w:lineRule="atLeast"/>
                                <w:jc w:val="left"/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</w:rPr>
                              </w:pPr>
                            </w:p>
                            <w:p w:rsidR="00F97AEA" w:rsidRDefault="00AA3F86" w:rsidP="0038146F">
                              <w:pPr>
                                <w:pStyle w:val="5-ART-TEXTECOURANT2ARTICLESECONDAIREBRVE"/>
                                <w:spacing w:line="180" w:lineRule="atLeast"/>
                                <w:jc w:val="left"/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  <w:szCs w:val="38"/>
                                </w:rPr>
                              </w:pPr>
                              <w:r>
                                <w:rPr>
                                  <w:rFonts w:ascii="TitilliumText22L Rg" w:hAnsi="TitilliumText22L Rg"/>
                                  <w:color w:val="303741"/>
                                  <w:sz w:val="38"/>
                                  <w:szCs w:val="38"/>
                                </w:rPr>
                                <w:t>Profil :</w:t>
                              </w:r>
                            </w:p>
                            <w:p w:rsidR="007050AA" w:rsidRPr="00E433EA" w:rsidRDefault="00623423" w:rsidP="00E433EA">
                              <w:pPr>
                                <w:pStyle w:val="5-ART-TEXTECOURANT2ARTICLESECONDAIREBRVE"/>
                                <w:spacing w:line="180" w:lineRule="atLeast"/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  <w:szCs w:val="20"/>
                                </w:rPr>
                              </w:pPr>
                              <w:r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  <w:szCs w:val="38"/>
                                </w:rPr>
                                <w:t xml:space="preserve">Titulaire d'une formation archivistique, </w:t>
                              </w:r>
                              <w:r w:rsidR="00EF19A8"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  <w:szCs w:val="38"/>
                                </w:rPr>
                                <w:t xml:space="preserve">vous </w:t>
                              </w:r>
                              <w:r w:rsidR="009A0437"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  <w:szCs w:val="38"/>
                                </w:rPr>
                                <w:t xml:space="preserve">disposez </w:t>
                              </w:r>
                              <w:r w:rsidR="00BE5297"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  <w:szCs w:val="38"/>
                                </w:rPr>
                                <w:t>d'une</w:t>
                              </w:r>
                              <w:r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  <w:szCs w:val="38"/>
                                </w:rPr>
                                <w:t xml:space="preserve"> expérience similaire qui vous assure </w:t>
                              </w:r>
                              <w:r w:rsidR="00715C68"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  <w:szCs w:val="38"/>
                                </w:rPr>
                                <w:t xml:space="preserve">une bonne </w:t>
                              </w:r>
                              <w:r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  <w:szCs w:val="38"/>
                                </w:rPr>
                                <w:t xml:space="preserve">connaissance des conditions physiques, techniques et juridiques de la </w:t>
                              </w:r>
                              <w:r w:rsidR="00D67449"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  <w:szCs w:val="38"/>
                                </w:rPr>
                                <w:t xml:space="preserve">gestion des archives, </w:t>
                              </w:r>
                              <w:r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  <w:szCs w:val="38"/>
                                </w:rPr>
                                <w:t xml:space="preserve">la maîtrise des </w:t>
                              </w:r>
                              <w:r w:rsidR="00D67449"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  <w:szCs w:val="38"/>
                                </w:rPr>
                                <w:t xml:space="preserve">logiciels informatiques </w:t>
                              </w:r>
                              <w:r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  <w:szCs w:val="38"/>
                                </w:rPr>
                                <w:t xml:space="preserve">et une bonne culture générale (en particulier en histoire générale, régionale et locale). </w:t>
                              </w:r>
                            </w:p>
                            <w:p w:rsidR="00623423" w:rsidRPr="00623423" w:rsidRDefault="00381C1C" w:rsidP="00A95079">
                              <w:pPr>
                                <w:pStyle w:val="5-ART-TEXTECOURANT2ARTICLESECONDAIREBRVE"/>
                                <w:spacing w:line="200" w:lineRule="atLeast"/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</w:rPr>
                              </w:pPr>
                              <w:r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</w:rPr>
                                <w:t>Autonome,</w:t>
                              </w:r>
                              <w:r w:rsidR="00EF18B3"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</w:rPr>
                                <w:t xml:space="preserve"> vous maitrisez les r</w:t>
                              </w:r>
                              <w:r w:rsidR="00EF18B3" w:rsidRPr="00EF18B3"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</w:rPr>
                                <w:t xml:space="preserve">ègles et principes du classement et de l’analyse </w:t>
                              </w:r>
                              <w:r w:rsidR="00033707" w:rsidRPr="00EF18B3"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</w:rPr>
                                <w:t>archivistique.</w:t>
                              </w:r>
                              <w:r w:rsidR="00D67449"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</w:rPr>
                                <w:t xml:space="preserve"> Vos qualités d'organisation, d'analyse et de rigueur et vos </w:t>
                              </w:r>
                              <w:r w:rsidR="00623423"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</w:rPr>
                                <w:t xml:space="preserve">compétences en matière </w:t>
                              </w:r>
                              <w:r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</w:rPr>
                                <w:t xml:space="preserve">de </w:t>
                              </w:r>
                              <w:r w:rsidR="00033707"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</w:rPr>
                                <w:t>traitement des</w:t>
                              </w:r>
                              <w:r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</w:rPr>
                                <w:t xml:space="preserve"> archives</w:t>
                              </w:r>
                              <w:r w:rsidR="00033707"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</w:rPr>
                                <w:t xml:space="preserve"> </w:t>
                              </w:r>
                              <w:r w:rsidR="00623423"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</w:rPr>
                                <w:t xml:space="preserve">constitueront des atouts certains. </w:t>
                              </w:r>
                            </w:p>
                            <w:p w:rsidR="00381C1C" w:rsidRDefault="00381C1C">
                              <w:pPr>
                                <w:pStyle w:val="5-ART-TEXTECOURANT2ARTICLESECONDAIREBRVE"/>
                                <w:spacing w:line="180" w:lineRule="atLeast"/>
                                <w:jc w:val="left"/>
                                <w:rPr>
                                  <w:rFonts w:ascii="TitilliumText22L Rg" w:hAnsi="TitilliumText22L Rg"/>
                                  <w:color w:val="303741"/>
                                  <w:sz w:val="38"/>
                                  <w:szCs w:val="38"/>
                                </w:rPr>
                              </w:pPr>
                            </w:p>
                            <w:p w:rsidR="00AA3F86" w:rsidRDefault="00AA3F86">
                              <w:pPr>
                                <w:pStyle w:val="5-ART-TEXTECOURANT2ARTICLESECONDAIREBRVE"/>
                                <w:spacing w:line="180" w:lineRule="atLeast"/>
                                <w:jc w:val="left"/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tilliumText22L Rg" w:hAnsi="TitilliumText22L Rg"/>
                                  <w:color w:val="303741"/>
                                  <w:sz w:val="38"/>
                                  <w:szCs w:val="38"/>
                                </w:rPr>
                                <w:t>Principales missions :</w:t>
                              </w:r>
                            </w:p>
                            <w:p w:rsidR="00AA3F86" w:rsidRPr="00E727F0" w:rsidRDefault="00AA3F86" w:rsidP="00E727F0">
                              <w:pPr>
                                <w:pStyle w:val="Sansinterligne"/>
                                <w:jc w:val="both"/>
                                <w:rPr>
                                  <w:rFonts w:ascii="TitilliumText22L Rg" w:hAnsi="TitilliumText22L Rg"/>
                                  <w:sz w:val="18"/>
                                  <w:szCs w:val="18"/>
                                </w:rPr>
                              </w:pPr>
                            </w:p>
                            <w:p w:rsidR="000C6E57" w:rsidRPr="0092476E" w:rsidRDefault="00381C1C" w:rsidP="001D64C9">
                              <w:pPr>
                                <w:pStyle w:val="Sansinterligne"/>
                                <w:spacing w:after="60"/>
                                <w:jc w:val="both"/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>Sous la responsabilité de la directrice du service vous assurerez</w:t>
                              </w:r>
                              <w:r w:rsidR="005360AA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 xml:space="preserve"> différentes missions</w:t>
                              </w:r>
                              <w:r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 xml:space="preserve"> : </w:t>
                              </w:r>
                            </w:p>
                            <w:p w:rsidR="000C6E57" w:rsidRPr="0092476E" w:rsidRDefault="000C6E57" w:rsidP="005360AA">
                              <w:pPr>
                                <w:pStyle w:val="Sansinterligne"/>
                                <w:spacing w:after="60"/>
                                <w:jc w:val="both"/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 w:rsidRPr="0092476E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>•</w:t>
                              </w:r>
                              <w:r w:rsidR="005360AA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360AA" w:rsidRPr="005360AA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>Traitement de l’arriéré et classement de vrac dans le respect des normes de tri, classement et description archivistiques</w:t>
                              </w:r>
                              <w:r w:rsidR="005360AA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 xml:space="preserve"> : </w:t>
                              </w:r>
                              <w:r w:rsidR="00381C1C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>classement, rédaction d’inventaire</w:t>
                              </w:r>
                              <w:r w:rsidR="00033707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381C1C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>, conditionnement, intégration dans le SIA (Avenio)</w:t>
                              </w:r>
                              <w:r w:rsidRPr="0092476E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  <w:p w:rsidR="000C6E57" w:rsidRPr="0092476E" w:rsidRDefault="000C6E57" w:rsidP="000C6E57">
                              <w:pPr>
                                <w:pStyle w:val="Sansinterligne"/>
                                <w:spacing w:after="60"/>
                                <w:jc w:val="both"/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 w:rsidRPr="0092476E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 xml:space="preserve">• </w:t>
                              </w:r>
                              <w:r w:rsidR="00381C1C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>Participation à la préparation du déménagement des fonds</w:t>
                              </w:r>
                              <w:r w:rsidR="00033707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 xml:space="preserve"> : </w:t>
                              </w:r>
                              <w:r w:rsidR="00381C1C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>récolement, reconditionnement, etc.</w:t>
                              </w:r>
                            </w:p>
                            <w:p w:rsidR="00967CB9" w:rsidRPr="0092476E" w:rsidRDefault="00967CB9" w:rsidP="00967CB9">
                              <w:pPr>
                                <w:pStyle w:val="Sansinterligne"/>
                                <w:spacing w:after="60"/>
                                <w:jc w:val="both"/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 w:rsidRPr="0092476E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>• Particip</w:t>
                              </w:r>
                              <w:r w:rsidR="0092476E" w:rsidRPr="0092476E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>ation</w:t>
                              </w:r>
                              <w:r w:rsidRPr="0092476E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 xml:space="preserve"> à </w:t>
                              </w:r>
                              <w:r w:rsidR="00381C1C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>la vie du service et à l’accueil du public</w:t>
                              </w:r>
                              <w:r w:rsidR="00033707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 xml:space="preserve"> : </w:t>
                              </w:r>
                              <w:r w:rsidR="00381C1C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33707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 xml:space="preserve">permanences de </w:t>
                              </w:r>
                              <w:r w:rsidR="00381C1C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>salle de lecture, recherches par correspondance</w:t>
                              </w:r>
                              <w:r w:rsidRPr="0092476E">
                                <w:rPr>
                                  <w:rFonts w:ascii="TitilliumText22L Rg" w:hAnsi="TitilliumText22L Rg"/>
                                  <w:color w:val="303741"/>
                                  <w:spacing w:val="-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0C6E57" w:rsidRDefault="000C6E57" w:rsidP="000C6E57">
                              <w:pPr>
                                <w:pStyle w:val="Sansinterligne"/>
                                <w:spacing w:after="60"/>
                                <w:jc w:val="both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B46496" w:rsidRPr="00D2684E" w:rsidRDefault="00B46496" w:rsidP="00D2684E">
                              <w:pPr>
                                <w:pStyle w:val="Paragraphedeliste"/>
                                <w:spacing w:line="204" w:lineRule="auto"/>
                                <w:ind w:left="0"/>
                                <w:jc w:val="both"/>
                                <w:textAlignment w:val="baseline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AA3F86" w:rsidRDefault="00AA3F86">
                              <w:pPr>
                                <w:pStyle w:val="5-ART-TEXTECOURANT2ARTICLESECONDAIREBRVE"/>
                                <w:pBdr>
                                  <w:top w:val="single" w:sz="4" w:space="5" w:color="auto"/>
                                </w:pBdr>
                                <w:spacing w:line="180" w:lineRule="atLeast"/>
                                <w:jc w:val="left"/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303741"/>
                                </w:rPr>
                              </w:pPr>
                            </w:p>
                            <w:p w:rsidR="00AB7FC4" w:rsidRDefault="00C72124" w:rsidP="00C040AD">
                              <w:pPr>
                                <w:pStyle w:val="5-ART-TEXTECOURANT2ARTICLESECONDAIREBRVE"/>
                                <w:spacing w:line="180" w:lineRule="atLeast"/>
                                <w:rPr>
                                  <w:rFonts w:ascii="TitilliumText22L Xb" w:hAnsi="TitilliumText22L Xb"/>
                                  <w:b w:val="0"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76394C">
                                <w:rPr>
                                  <w:rFonts w:ascii="TitilliumText22L Xb" w:hAnsi="TitilliumText22L Xb"/>
                                  <w:b w:val="0"/>
                                  <w:color w:val="auto"/>
                                  <w:sz w:val="20"/>
                                  <w:szCs w:val="20"/>
                                </w:rPr>
                                <w:t xml:space="preserve">• </w:t>
                              </w:r>
                              <w:r w:rsidR="00AB7FC4">
                                <w:rPr>
                                  <w:rFonts w:ascii="TitilliumText22L Xb" w:hAnsi="TitilliumText22L Xb"/>
                                  <w:b w:val="0"/>
                                  <w:color w:val="auto"/>
                                  <w:sz w:val="20"/>
                                  <w:szCs w:val="20"/>
                                </w:rPr>
                                <w:t xml:space="preserve">CDD d’une durée de 6 mois </w:t>
                              </w:r>
                              <w:r w:rsidR="007B22DA">
                                <w:rPr>
                                  <w:rFonts w:ascii="TitilliumText22L Xb" w:hAnsi="TitilliumText22L Xb"/>
                                  <w:b w:val="0"/>
                                  <w:color w:val="auto"/>
                                  <w:sz w:val="20"/>
                                  <w:szCs w:val="20"/>
                                </w:rPr>
                                <w:t>du 01/10/2025 au 31/03/2026</w:t>
                              </w:r>
                              <w:bookmarkStart w:id="0" w:name="_GoBack"/>
                              <w:bookmarkEnd w:id="0"/>
                            </w:p>
                            <w:p w:rsidR="00AA3F86" w:rsidRPr="0076394C" w:rsidRDefault="00AB7FC4" w:rsidP="00AB7FC4">
                              <w:pPr>
                                <w:pStyle w:val="5-ART-TEXTECOURANT2ARTICLESECONDAIREBRVE"/>
                                <w:spacing w:line="180" w:lineRule="atLeast"/>
                                <w:rPr>
                                  <w:rFonts w:ascii="TitilliumText22L Rg" w:hAnsi="TitilliumText22L Rg"/>
                                  <w:b w:val="0"/>
                                  <w:bCs w:val="0"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76394C">
                                <w:rPr>
                                  <w:rFonts w:ascii="TitilliumText22L Xb" w:hAnsi="TitilliumText22L Xb"/>
                                  <w:b w:val="0"/>
                                  <w:color w:val="auto"/>
                                  <w:sz w:val="20"/>
                                  <w:szCs w:val="20"/>
                                </w:rPr>
                                <w:t xml:space="preserve">• </w:t>
                              </w:r>
                              <w:r>
                                <w:rPr>
                                  <w:rFonts w:ascii="TitilliumText22L Xb" w:hAnsi="TitilliumText22L Xb"/>
                                  <w:b w:val="0"/>
                                  <w:color w:val="auto"/>
                                  <w:sz w:val="20"/>
                                  <w:szCs w:val="20"/>
                                </w:rPr>
                                <w:t>Rémunération sur la base du grade d</w:t>
                              </w:r>
                              <w:r w:rsidR="00381C1C">
                                <w:rPr>
                                  <w:rFonts w:ascii="TitilliumText22L Xb" w:hAnsi="TitilliumText22L Xb"/>
                                  <w:b w:val="0"/>
                                  <w:color w:val="auto"/>
                                  <w:sz w:val="20"/>
                                  <w:szCs w:val="20"/>
                                </w:rPr>
                                <w:t>’adjoint du patrimoine</w:t>
                              </w:r>
                              <w:r w:rsidR="00C040AD" w:rsidRPr="0076394C">
                                <w:rPr>
                                  <w:rFonts w:ascii="TitilliumText22L Xb" w:hAnsi="TitilliumText22L Xb"/>
                                  <w:b w:val="0"/>
                                  <w:color w:val="auto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A3F86" w:rsidRPr="0076394C">
                                <w:rPr>
                                  <w:rFonts w:ascii="TitilliumText22L Xb" w:hAnsi="TitilliumText22L Xb"/>
                                  <w:b w:val="0"/>
                                  <w:color w:val="auto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AA3F86" w:rsidRDefault="00AA3F86">
                              <w:pPr>
                                <w:spacing w:line="180" w:lineRule="atLeast"/>
                                <w:rPr>
                                  <w:rFonts w:ascii="TitilliumText22L Xb" w:hAnsi="TitilliumText22L Xb"/>
                                </w:rPr>
                              </w:pPr>
                            </w:p>
                            <w:p w:rsidR="00337AAC" w:rsidRDefault="00337AAC">
                              <w:pPr>
                                <w:spacing w:line="180" w:lineRule="atLeast"/>
                                <w:rPr>
                                  <w:rFonts w:ascii="TitilliumText22L Xb" w:hAnsi="TitilliumText22L X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500" y="7888"/>
                            <a:ext cx="4500" cy="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" seq="1"/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00" y="15368"/>
                            <a:ext cx="6200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3F86" w:rsidRDefault="00AA3F86">
                              <w:pPr>
                                <w:pStyle w:val="Corpsdetexte"/>
                              </w:pPr>
                              <w:r>
                                <w:t>Veuillez adresser votre candidature (lettr</w:t>
                              </w:r>
                              <w:r w:rsidR="00052A7E">
                                <w:t xml:space="preserve">e </w:t>
                              </w:r>
                              <w:r w:rsidR="006D2008">
                                <w:t xml:space="preserve">de motivation </w:t>
                              </w:r>
                              <w:r w:rsidR="00052A7E">
                                <w:t xml:space="preserve">et CV) avant </w:t>
                              </w:r>
                              <w:r w:rsidR="00052A7E">
                                <w:br/>
                              </w:r>
                              <w:r w:rsidR="00052A7E" w:rsidRPr="003508BC">
                                <w:t xml:space="preserve">le </w:t>
                              </w:r>
                              <w:r w:rsidR="003508BC" w:rsidRPr="003508BC">
                                <w:t>31/08/</w:t>
                              </w:r>
                              <w:proofErr w:type="gramStart"/>
                              <w:r w:rsidR="003508BC" w:rsidRPr="003508BC">
                                <w:t>2025</w:t>
                              </w:r>
                              <w:r w:rsidR="003508BC">
                                <w:t xml:space="preserve"> </w:t>
                              </w:r>
                              <w:r w:rsidRPr="003508BC">
                                <w:t xml:space="preserve"> sous</w:t>
                              </w:r>
                              <w:proofErr w:type="gramEnd"/>
                              <w:r w:rsidRPr="003508BC">
                                <w:t xml:space="preserve"> la référence RH/</w:t>
                              </w:r>
                              <w:r w:rsidR="00033707" w:rsidRPr="003508BC">
                                <w:t xml:space="preserve">assistant </w:t>
                              </w:r>
                              <w:r w:rsidR="00201BDD" w:rsidRPr="003508BC">
                                <w:t>archiviste</w:t>
                              </w:r>
                              <w:r w:rsidRPr="003508BC">
                                <w:t xml:space="preserve"> à</w:t>
                              </w:r>
                              <w:r w:rsidR="006D2008" w:rsidRPr="003508BC">
                                <w:t xml:space="preserve"> l’adresse mail suivante : ressources.</w:t>
                              </w:r>
                              <w:r w:rsidR="006D2008">
                                <w:t>humaines@montbeliard.com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70pt;margin-top:382pt;width:480pt;height:439.7pt;z-index:251658240" coordorigin="1400,7662" coordsize="9600,8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548;top:7662;width:4675;height:7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 style="mso-next-textbox:#Text Box 9">
                    <w:txbxContent>
                      <w:p w:rsidR="00AA3F86" w:rsidRPr="0038146F" w:rsidRDefault="00AB7FC4">
                        <w:pPr>
                          <w:pStyle w:val="5-ART-TEXTECOURANT2ARTICLESECONDAIREBRVE"/>
                          <w:spacing w:line="180" w:lineRule="atLeast"/>
                          <w:jc w:val="left"/>
                          <w:rPr>
                            <w:rFonts w:ascii="TitilliumText22L Xb" w:hAnsi="TitilliumText22L Xb"/>
                            <w:b w:val="0"/>
                            <w:bCs w:val="0"/>
                            <w:position w:val="1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tilliumText22L Xb" w:hAnsi="TitilliumText22L Xb"/>
                            <w:b w:val="0"/>
                            <w:bCs w:val="0"/>
                            <w:sz w:val="38"/>
                            <w:szCs w:val="38"/>
                          </w:rPr>
                          <w:t>A</w:t>
                        </w:r>
                        <w:r w:rsidR="00F80AC0">
                          <w:rPr>
                            <w:rFonts w:ascii="TitilliumText22L Xb" w:hAnsi="TitilliumText22L Xb"/>
                            <w:b w:val="0"/>
                            <w:bCs w:val="0"/>
                            <w:sz w:val="38"/>
                            <w:szCs w:val="38"/>
                          </w:rPr>
                          <w:t>ssistant archiviste chargé de classement</w:t>
                        </w:r>
                        <w:r>
                          <w:rPr>
                            <w:rFonts w:ascii="TitilliumText22L Xb" w:hAnsi="TitilliumText22L Xb"/>
                            <w:b w:val="0"/>
                            <w:bCs w:val="0"/>
                            <w:sz w:val="38"/>
                            <w:szCs w:val="38"/>
                          </w:rPr>
                          <w:t xml:space="preserve"> H/F</w:t>
                        </w:r>
                      </w:p>
                      <w:p w:rsidR="00AA3F86" w:rsidRDefault="00AA3F86">
                        <w:pPr>
                          <w:pStyle w:val="5-ART-TEXTECOURANT2ARTICLESECONDAIREBRVE"/>
                          <w:spacing w:line="180" w:lineRule="atLeast"/>
                          <w:jc w:val="left"/>
                          <w:rPr>
                            <w:rFonts w:ascii="TitilliumText22L Rg" w:hAnsi="TitilliumText22L Rg"/>
                            <w:sz w:val="20"/>
                            <w:szCs w:val="20"/>
                          </w:rPr>
                        </w:pPr>
                      </w:p>
                      <w:p w:rsidR="00D51A55" w:rsidRDefault="00AA3F86" w:rsidP="00052A7E">
                        <w:pPr>
                          <w:pStyle w:val="5-ART-TEXTECOURANT2ARTICLESECONDAIREBRVE"/>
                          <w:spacing w:line="180" w:lineRule="atLeast"/>
                          <w:rPr>
                            <w:rFonts w:ascii="TitilliumText22L Rg" w:hAnsi="TitilliumText22L Rg"/>
                            <w:spacing w:val="0"/>
                            <w:sz w:val="20"/>
                            <w:szCs w:val="22"/>
                          </w:rPr>
                        </w:pPr>
                        <w:r>
                          <w:rPr>
                            <w:rFonts w:ascii="TitilliumText22L Rg" w:hAnsi="TitilliumText22L Rg"/>
                            <w:spacing w:val="0"/>
                            <w:sz w:val="20"/>
                            <w:szCs w:val="22"/>
                          </w:rPr>
                          <w:t>La ville de Montbéliard (Doubs), 26</w:t>
                        </w:r>
                        <w:r w:rsidR="00337AAC">
                          <w:rPr>
                            <w:rFonts w:ascii="TitilliumText22L Rg" w:hAnsi="TitilliumText22L Rg"/>
                            <w:spacing w:val="0"/>
                            <w:sz w:val="20"/>
                            <w:szCs w:val="22"/>
                          </w:rPr>
                          <w:t xml:space="preserve"> 606</w:t>
                        </w:r>
                        <w:r>
                          <w:rPr>
                            <w:rFonts w:ascii="TitilliumText22L Rg" w:hAnsi="TitilliumText22L Rg"/>
                            <w:spacing w:val="0"/>
                            <w:sz w:val="20"/>
                            <w:szCs w:val="22"/>
                          </w:rPr>
                          <w:t xml:space="preserve"> habitants, 6</w:t>
                        </w:r>
                        <w:r w:rsidR="00AB7FC4">
                          <w:rPr>
                            <w:rFonts w:ascii="TitilliumText22L Rg" w:hAnsi="TitilliumText22L Rg"/>
                            <w:spacing w:val="0"/>
                            <w:sz w:val="20"/>
                            <w:szCs w:val="22"/>
                          </w:rPr>
                          <w:t>0</w:t>
                        </w:r>
                        <w:r>
                          <w:rPr>
                            <w:rFonts w:ascii="TitilliumText22L Rg" w:hAnsi="TitilliumText22L Rg"/>
                            <w:spacing w:val="0"/>
                            <w:sz w:val="20"/>
                            <w:szCs w:val="22"/>
                          </w:rPr>
                          <w:t>0 agents, ville centre d’une agglomération de 1</w:t>
                        </w:r>
                        <w:r w:rsidR="00F438AF">
                          <w:rPr>
                            <w:rFonts w:ascii="TitilliumText22L Rg" w:hAnsi="TitilliumText22L Rg"/>
                            <w:spacing w:val="0"/>
                            <w:sz w:val="20"/>
                            <w:szCs w:val="22"/>
                          </w:rPr>
                          <w:t>4</w:t>
                        </w:r>
                        <w:r>
                          <w:rPr>
                            <w:rFonts w:ascii="TitilliumText22L Rg" w:hAnsi="TitilliumText22L Rg"/>
                            <w:spacing w:val="0"/>
                            <w:sz w:val="20"/>
                            <w:szCs w:val="22"/>
                          </w:rPr>
                          <w:t xml:space="preserve">2 000 habitants, recherche </w:t>
                        </w:r>
                        <w:r w:rsidR="00201BDD">
                          <w:rPr>
                            <w:rFonts w:ascii="TitilliumText22L Rg" w:hAnsi="TitilliumText22L Rg"/>
                            <w:spacing w:val="0"/>
                            <w:sz w:val="20"/>
                            <w:szCs w:val="22"/>
                          </w:rPr>
                          <w:t>un</w:t>
                        </w:r>
                        <w:r w:rsidR="00AB7FC4">
                          <w:rPr>
                            <w:rFonts w:ascii="TitilliumText22L Rg" w:hAnsi="TitilliumText22L Rg"/>
                            <w:spacing w:val="0"/>
                            <w:sz w:val="20"/>
                            <w:szCs w:val="22"/>
                          </w:rPr>
                          <w:t>(e)</w:t>
                        </w:r>
                        <w:r w:rsidR="00033707">
                          <w:rPr>
                            <w:rFonts w:ascii="TitilliumText22L Rg" w:hAnsi="TitilliumText22L Rg"/>
                            <w:spacing w:val="0"/>
                            <w:sz w:val="20"/>
                            <w:szCs w:val="22"/>
                          </w:rPr>
                          <w:t xml:space="preserve"> assistant</w:t>
                        </w:r>
                        <w:r w:rsidR="00AB7FC4">
                          <w:rPr>
                            <w:rFonts w:ascii="TitilliumText22L Rg" w:hAnsi="TitilliumText22L Rg"/>
                            <w:spacing w:val="0"/>
                            <w:sz w:val="20"/>
                            <w:szCs w:val="22"/>
                          </w:rPr>
                          <w:t>(e)</w:t>
                        </w:r>
                        <w:r w:rsidR="00033707">
                          <w:rPr>
                            <w:rFonts w:ascii="TitilliumText22L Rg" w:hAnsi="TitilliumText22L Rg"/>
                            <w:spacing w:val="0"/>
                            <w:sz w:val="20"/>
                            <w:szCs w:val="22"/>
                          </w:rPr>
                          <w:t>-</w:t>
                        </w:r>
                        <w:r w:rsidR="00201BDD">
                          <w:rPr>
                            <w:rFonts w:ascii="TitilliumText22L Rg" w:hAnsi="TitilliumText22L Rg"/>
                            <w:spacing w:val="0"/>
                            <w:sz w:val="20"/>
                            <w:szCs w:val="22"/>
                          </w:rPr>
                          <w:t>archiviste.</w:t>
                        </w:r>
                      </w:p>
                      <w:p w:rsidR="00B63D26" w:rsidRDefault="00B63D26" w:rsidP="00052A7E">
                        <w:pPr>
                          <w:pStyle w:val="5-ART-TEXTECOURANT2ARTICLESECONDAIREBRVE"/>
                          <w:spacing w:line="180" w:lineRule="atLeast"/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</w:rPr>
                        </w:pPr>
                      </w:p>
                      <w:p w:rsidR="00D67449" w:rsidRPr="0031531D" w:rsidRDefault="00D67449" w:rsidP="00D67449">
                        <w:pPr>
                          <w:pStyle w:val="NormalWeb"/>
                          <w:spacing w:before="0" w:beforeAutospacing="0" w:after="120" w:afterAutospacing="0" w:line="204" w:lineRule="auto"/>
                          <w:jc w:val="both"/>
                          <w:textAlignment w:val="baseline"/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38"/>
                          </w:rPr>
                        </w:pPr>
                        <w:r w:rsidRPr="0031531D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38"/>
                          </w:rPr>
                          <w:t>Les archives</w:t>
                        </w:r>
                        <w:r w:rsidR="00271405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38"/>
                          </w:rPr>
                          <w:t xml:space="preserve"> municipales</w:t>
                        </w:r>
                        <w:r w:rsidRPr="0031531D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38"/>
                          </w:rPr>
                          <w:t xml:space="preserve"> se caractérisent par : </w:t>
                        </w:r>
                        <w:r w:rsidR="00522630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38"/>
                          </w:rPr>
                          <w:t xml:space="preserve">2,3 </w:t>
                        </w:r>
                        <w:r w:rsidRPr="0031531D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38"/>
                          </w:rPr>
                          <w:t xml:space="preserve">km d’archives conservées, des fonds publics et privés très riches (qui débutent en </w:t>
                        </w:r>
                        <w:r w:rsidR="00522630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38"/>
                          </w:rPr>
                          <w:t>1</w:t>
                        </w:r>
                        <w:r w:rsidRPr="0031531D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38"/>
                          </w:rPr>
                          <w:t>283), une politique de valorisation</w:t>
                        </w:r>
                        <w:r w:rsidR="008A3572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38"/>
                          </w:rPr>
                          <w:t xml:space="preserve"> et un service éducatif dynamiques. Dans le cadre du projet de réaménagement des locaux du service et pour la préparation </w:t>
                        </w:r>
                        <w:r w:rsidR="00033707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38"/>
                          </w:rPr>
                          <w:t>d</w:t>
                        </w:r>
                        <w:r w:rsidR="008A3572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38"/>
                          </w:rPr>
                          <w:t>u déménagement des fonds, un renfort temporaire est nécessaire pour des opérations de classement</w:t>
                        </w:r>
                        <w:r w:rsidRPr="0031531D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38"/>
                          </w:rPr>
                          <w:t>.</w:t>
                        </w:r>
                      </w:p>
                      <w:p w:rsidR="00AA3F86" w:rsidRDefault="00AA3F86">
                        <w:pPr>
                          <w:pStyle w:val="5-ART-TEXTECOURANT2ARTICLESECONDAIREBRVE"/>
                          <w:pBdr>
                            <w:top w:val="single" w:sz="4" w:space="5" w:color="auto"/>
                          </w:pBdr>
                          <w:spacing w:line="180" w:lineRule="atLeast"/>
                          <w:jc w:val="left"/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</w:rPr>
                        </w:pPr>
                      </w:p>
                      <w:p w:rsidR="00F97AEA" w:rsidRDefault="00AA3F86" w:rsidP="0038146F">
                        <w:pPr>
                          <w:pStyle w:val="5-ART-TEXTECOURANT2ARTICLESECONDAIREBRVE"/>
                          <w:spacing w:line="180" w:lineRule="atLeast"/>
                          <w:jc w:val="left"/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  <w:szCs w:val="38"/>
                          </w:rPr>
                        </w:pPr>
                        <w:r>
                          <w:rPr>
                            <w:rFonts w:ascii="TitilliumText22L Rg" w:hAnsi="TitilliumText22L Rg"/>
                            <w:color w:val="303741"/>
                            <w:sz w:val="38"/>
                            <w:szCs w:val="38"/>
                          </w:rPr>
                          <w:t>Profil :</w:t>
                        </w:r>
                      </w:p>
                      <w:p w:rsidR="007050AA" w:rsidRPr="00E433EA" w:rsidRDefault="00623423" w:rsidP="00E433EA">
                        <w:pPr>
                          <w:pStyle w:val="5-ART-TEXTECOURANT2ARTICLESECONDAIREBRVE"/>
                          <w:spacing w:line="180" w:lineRule="atLeast"/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  <w:szCs w:val="20"/>
                          </w:rPr>
                        </w:pPr>
                        <w:r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  <w:szCs w:val="38"/>
                          </w:rPr>
                          <w:t xml:space="preserve">Titulaire d'une formation archivistique, </w:t>
                        </w:r>
                        <w:r w:rsidR="00EF19A8"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  <w:szCs w:val="38"/>
                          </w:rPr>
                          <w:t xml:space="preserve">vous </w:t>
                        </w:r>
                        <w:r w:rsidR="009A0437"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  <w:szCs w:val="38"/>
                          </w:rPr>
                          <w:t xml:space="preserve">disposez </w:t>
                        </w:r>
                        <w:r w:rsidR="00BE5297"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  <w:szCs w:val="38"/>
                          </w:rPr>
                          <w:t>d'une</w:t>
                        </w:r>
                        <w:r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  <w:szCs w:val="38"/>
                          </w:rPr>
                          <w:t xml:space="preserve"> expérience similaire qui vous assure </w:t>
                        </w:r>
                        <w:r w:rsidR="00715C68"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  <w:szCs w:val="38"/>
                          </w:rPr>
                          <w:t xml:space="preserve">une bonne </w:t>
                        </w:r>
                        <w:r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  <w:szCs w:val="38"/>
                          </w:rPr>
                          <w:t xml:space="preserve">connaissance des conditions physiques, techniques et juridiques de la </w:t>
                        </w:r>
                        <w:r w:rsidR="00D67449"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  <w:szCs w:val="38"/>
                          </w:rPr>
                          <w:t xml:space="preserve">gestion des archives, </w:t>
                        </w:r>
                        <w:r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  <w:szCs w:val="38"/>
                          </w:rPr>
                          <w:t xml:space="preserve">la maîtrise des </w:t>
                        </w:r>
                        <w:r w:rsidR="00D67449"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  <w:szCs w:val="38"/>
                          </w:rPr>
                          <w:t xml:space="preserve">logiciels informatiques </w:t>
                        </w:r>
                        <w:r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  <w:szCs w:val="38"/>
                          </w:rPr>
                          <w:t xml:space="preserve">et une bonne culture générale (en particulier en histoire générale, régionale et locale). </w:t>
                        </w:r>
                      </w:p>
                      <w:p w:rsidR="00623423" w:rsidRPr="00623423" w:rsidRDefault="00381C1C" w:rsidP="00A95079">
                        <w:pPr>
                          <w:pStyle w:val="5-ART-TEXTECOURANT2ARTICLESECONDAIREBRVE"/>
                          <w:spacing w:line="200" w:lineRule="atLeast"/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</w:rPr>
                        </w:pPr>
                        <w:r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</w:rPr>
                          <w:t>Autonome,</w:t>
                        </w:r>
                        <w:r w:rsidR="00EF18B3"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</w:rPr>
                          <w:t xml:space="preserve"> vous maitrisez les r</w:t>
                        </w:r>
                        <w:r w:rsidR="00EF18B3" w:rsidRPr="00EF18B3"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</w:rPr>
                          <w:t xml:space="preserve">ègles et principes du classement et de l’analyse </w:t>
                        </w:r>
                        <w:r w:rsidR="00033707" w:rsidRPr="00EF18B3"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</w:rPr>
                          <w:t>archivistique.</w:t>
                        </w:r>
                        <w:r w:rsidR="00D67449"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</w:rPr>
                          <w:t xml:space="preserve"> Vos qualités d'organisation, d'analyse et de rigueur et vos </w:t>
                        </w:r>
                        <w:r w:rsidR="00623423"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</w:rPr>
                          <w:t xml:space="preserve">compétences en matière </w:t>
                        </w:r>
                        <w:r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</w:rPr>
                          <w:t xml:space="preserve">de </w:t>
                        </w:r>
                        <w:r w:rsidR="00033707"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</w:rPr>
                          <w:t>traitement des</w:t>
                        </w:r>
                        <w:r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</w:rPr>
                          <w:t xml:space="preserve"> archives</w:t>
                        </w:r>
                        <w:r w:rsidR="00033707"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</w:rPr>
                          <w:t xml:space="preserve"> </w:t>
                        </w:r>
                        <w:r w:rsidR="00623423"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</w:rPr>
                          <w:t xml:space="preserve">constitueront des atouts certains. </w:t>
                        </w:r>
                      </w:p>
                      <w:p w:rsidR="00381C1C" w:rsidRDefault="00381C1C">
                        <w:pPr>
                          <w:pStyle w:val="5-ART-TEXTECOURANT2ARTICLESECONDAIREBRVE"/>
                          <w:spacing w:line="180" w:lineRule="atLeast"/>
                          <w:jc w:val="left"/>
                          <w:rPr>
                            <w:rFonts w:ascii="TitilliumText22L Rg" w:hAnsi="TitilliumText22L Rg"/>
                            <w:color w:val="303741"/>
                            <w:sz w:val="38"/>
                            <w:szCs w:val="38"/>
                          </w:rPr>
                        </w:pPr>
                      </w:p>
                      <w:p w:rsidR="00AA3F86" w:rsidRDefault="00AA3F86">
                        <w:pPr>
                          <w:pStyle w:val="5-ART-TEXTECOURANT2ARTICLESECONDAIREBRVE"/>
                          <w:spacing w:line="180" w:lineRule="atLeast"/>
                          <w:jc w:val="left"/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tilliumText22L Rg" w:hAnsi="TitilliumText22L Rg"/>
                            <w:color w:val="303741"/>
                            <w:sz w:val="38"/>
                            <w:szCs w:val="38"/>
                          </w:rPr>
                          <w:t>Principales missions :</w:t>
                        </w:r>
                      </w:p>
                      <w:p w:rsidR="00AA3F86" w:rsidRPr="00E727F0" w:rsidRDefault="00AA3F86" w:rsidP="00E727F0">
                        <w:pPr>
                          <w:pStyle w:val="Sansinterligne"/>
                          <w:jc w:val="both"/>
                          <w:rPr>
                            <w:rFonts w:ascii="TitilliumText22L Rg" w:hAnsi="TitilliumText22L Rg"/>
                            <w:sz w:val="18"/>
                            <w:szCs w:val="18"/>
                          </w:rPr>
                        </w:pPr>
                      </w:p>
                      <w:p w:rsidR="000C6E57" w:rsidRPr="0092476E" w:rsidRDefault="00381C1C" w:rsidP="001D64C9">
                        <w:pPr>
                          <w:pStyle w:val="Sansinterligne"/>
                          <w:spacing w:after="60"/>
                          <w:jc w:val="both"/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>Sous la responsabilité de la directrice du service vous assurerez</w:t>
                        </w:r>
                        <w:r w:rsidR="005360AA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 xml:space="preserve"> différentes missions</w:t>
                        </w:r>
                        <w:r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 xml:space="preserve"> : </w:t>
                        </w:r>
                      </w:p>
                      <w:p w:rsidR="000C6E57" w:rsidRPr="0092476E" w:rsidRDefault="000C6E57" w:rsidP="005360AA">
                        <w:pPr>
                          <w:pStyle w:val="Sansinterligne"/>
                          <w:spacing w:after="60"/>
                          <w:jc w:val="both"/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</w:pPr>
                        <w:r w:rsidRPr="0092476E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>•</w:t>
                        </w:r>
                        <w:r w:rsidR="005360AA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="005360AA" w:rsidRPr="005360AA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>Traitement de l’arriéré et classement de vrac dans le respect des normes de tri, classement et description archivistiques</w:t>
                        </w:r>
                        <w:r w:rsidR="005360AA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 xml:space="preserve"> : </w:t>
                        </w:r>
                        <w:r w:rsidR="00381C1C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>classement, rédaction d’inventaire</w:t>
                        </w:r>
                        <w:r w:rsidR="00033707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 w:rsidR="00381C1C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>, conditionnement, intégration dans le SIA (Avenio)</w:t>
                        </w:r>
                        <w:r w:rsidRPr="0092476E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>,</w:t>
                        </w:r>
                      </w:p>
                      <w:p w:rsidR="000C6E57" w:rsidRPr="0092476E" w:rsidRDefault="000C6E57" w:rsidP="000C6E57">
                        <w:pPr>
                          <w:pStyle w:val="Sansinterligne"/>
                          <w:spacing w:after="60"/>
                          <w:jc w:val="both"/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</w:pPr>
                        <w:r w:rsidRPr="0092476E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 xml:space="preserve">• </w:t>
                        </w:r>
                        <w:r w:rsidR="00381C1C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>Participation à la préparation du déménagement des fonds</w:t>
                        </w:r>
                        <w:r w:rsidR="00033707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 xml:space="preserve"> : </w:t>
                        </w:r>
                        <w:r w:rsidR="00381C1C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>récolement, reconditionnement, etc.</w:t>
                        </w:r>
                      </w:p>
                      <w:p w:rsidR="00967CB9" w:rsidRPr="0092476E" w:rsidRDefault="00967CB9" w:rsidP="00967CB9">
                        <w:pPr>
                          <w:pStyle w:val="Sansinterligne"/>
                          <w:spacing w:after="60"/>
                          <w:jc w:val="both"/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</w:pPr>
                        <w:r w:rsidRPr="0092476E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>• Particip</w:t>
                        </w:r>
                        <w:r w:rsidR="0092476E" w:rsidRPr="0092476E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>ation</w:t>
                        </w:r>
                        <w:r w:rsidRPr="0092476E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 xml:space="preserve"> à </w:t>
                        </w:r>
                        <w:r w:rsidR="00381C1C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>la vie du service et à l’accueil du public</w:t>
                        </w:r>
                        <w:r w:rsidR="00033707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 xml:space="preserve"> : </w:t>
                        </w:r>
                        <w:r w:rsidR="00381C1C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="00033707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 xml:space="preserve">permanences de </w:t>
                        </w:r>
                        <w:r w:rsidR="00381C1C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>salle de lecture, recherches par correspondance</w:t>
                        </w:r>
                        <w:r w:rsidRPr="0092476E">
                          <w:rPr>
                            <w:rFonts w:ascii="TitilliumText22L Rg" w:hAnsi="TitilliumText22L Rg"/>
                            <w:color w:val="303741"/>
                            <w:spacing w:val="-2"/>
                            <w:sz w:val="18"/>
                            <w:szCs w:val="18"/>
                          </w:rPr>
                          <w:t>.</w:t>
                        </w:r>
                      </w:p>
                      <w:p w:rsidR="000C6E57" w:rsidRDefault="000C6E57" w:rsidP="000C6E57">
                        <w:pPr>
                          <w:pStyle w:val="Sansinterligne"/>
                          <w:spacing w:after="60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  <w:p w:rsidR="00B46496" w:rsidRPr="00D2684E" w:rsidRDefault="00B46496" w:rsidP="00D2684E">
                        <w:pPr>
                          <w:pStyle w:val="Paragraphedeliste"/>
                          <w:spacing w:line="204" w:lineRule="auto"/>
                          <w:ind w:left="0"/>
                          <w:jc w:val="both"/>
                          <w:textAlignment w:val="baseline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AA3F86" w:rsidRDefault="00AA3F86">
                        <w:pPr>
                          <w:pStyle w:val="5-ART-TEXTECOURANT2ARTICLESECONDAIREBRVE"/>
                          <w:pBdr>
                            <w:top w:val="single" w:sz="4" w:space="5" w:color="auto"/>
                          </w:pBdr>
                          <w:spacing w:line="180" w:lineRule="atLeast"/>
                          <w:jc w:val="left"/>
                          <w:rPr>
                            <w:rFonts w:ascii="TitilliumText22L Rg" w:hAnsi="TitilliumText22L Rg"/>
                            <w:b w:val="0"/>
                            <w:bCs w:val="0"/>
                            <w:color w:val="303741"/>
                          </w:rPr>
                        </w:pPr>
                      </w:p>
                      <w:p w:rsidR="00AB7FC4" w:rsidRDefault="00C72124" w:rsidP="00C040AD">
                        <w:pPr>
                          <w:pStyle w:val="5-ART-TEXTECOURANT2ARTICLESECONDAIREBRVE"/>
                          <w:spacing w:line="180" w:lineRule="atLeast"/>
                          <w:rPr>
                            <w:rFonts w:ascii="TitilliumText22L Xb" w:hAnsi="TitilliumText22L Xb"/>
                            <w:b w:val="0"/>
                            <w:color w:val="auto"/>
                            <w:sz w:val="20"/>
                            <w:szCs w:val="20"/>
                          </w:rPr>
                        </w:pPr>
                        <w:r w:rsidRPr="0076394C">
                          <w:rPr>
                            <w:rFonts w:ascii="TitilliumText22L Xb" w:hAnsi="TitilliumText22L Xb"/>
                            <w:b w:val="0"/>
                            <w:color w:val="auto"/>
                            <w:sz w:val="20"/>
                            <w:szCs w:val="20"/>
                          </w:rPr>
                          <w:t xml:space="preserve">• </w:t>
                        </w:r>
                        <w:r w:rsidR="00AB7FC4">
                          <w:rPr>
                            <w:rFonts w:ascii="TitilliumText22L Xb" w:hAnsi="TitilliumText22L Xb"/>
                            <w:b w:val="0"/>
                            <w:color w:val="auto"/>
                            <w:sz w:val="20"/>
                            <w:szCs w:val="20"/>
                          </w:rPr>
                          <w:t xml:space="preserve">CDD d’une durée de 6 mois </w:t>
                        </w:r>
                        <w:r w:rsidR="007B22DA">
                          <w:rPr>
                            <w:rFonts w:ascii="TitilliumText22L Xb" w:hAnsi="TitilliumText22L Xb"/>
                            <w:b w:val="0"/>
                            <w:color w:val="auto"/>
                            <w:sz w:val="20"/>
                            <w:szCs w:val="20"/>
                          </w:rPr>
                          <w:t>du 01/10/2025 au 31/03/2026</w:t>
                        </w:r>
                        <w:bookmarkStart w:id="1" w:name="_GoBack"/>
                        <w:bookmarkEnd w:id="1"/>
                      </w:p>
                      <w:p w:rsidR="00AA3F86" w:rsidRPr="0076394C" w:rsidRDefault="00AB7FC4" w:rsidP="00AB7FC4">
                        <w:pPr>
                          <w:pStyle w:val="5-ART-TEXTECOURANT2ARTICLESECONDAIREBRVE"/>
                          <w:spacing w:line="180" w:lineRule="atLeast"/>
                          <w:rPr>
                            <w:rFonts w:ascii="TitilliumText22L Rg" w:hAnsi="TitilliumText22L Rg"/>
                            <w:b w:val="0"/>
                            <w:bCs w:val="0"/>
                            <w:color w:val="auto"/>
                            <w:sz w:val="20"/>
                            <w:szCs w:val="20"/>
                          </w:rPr>
                        </w:pPr>
                        <w:r w:rsidRPr="0076394C">
                          <w:rPr>
                            <w:rFonts w:ascii="TitilliumText22L Xb" w:hAnsi="TitilliumText22L Xb"/>
                            <w:b w:val="0"/>
                            <w:color w:val="auto"/>
                            <w:sz w:val="20"/>
                            <w:szCs w:val="20"/>
                          </w:rPr>
                          <w:t xml:space="preserve">• </w:t>
                        </w:r>
                        <w:r>
                          <w:rPr>
                            <w:rFonts w:ascii="TitilliumText22L Xb" w:hAnsi="TitilliumText22L Xb"/>
                            <w:b w:val="0"/>
                            <w:color w:val="auto"/>
                            <w:sz w:val="20"/>
                            <w:szCs w:val="20"/>
                          </w:rPr>
                          <w:t>Rémunération sur la base du grade d</w:t>
                        </w:r>
                        <w:r w:rsidR="00381C1C">
                          <w:rPr>
                            <w:rFonts w:ascii="TitilliumText22L Xb" w:hAnsi="TitilliumText22L Xb"/>
                            <w:b w:val="0"/>
                            <w:color w:val="auto"/>
                            <w:sz w:val="20"/>
                            <w:szCs w:val="20"/>
                          </w:rPr>
                          <w:t>’adjoint du patrimoine</w:t>
                        </w:r>
                        <w:r w:rsidR="00C040AD" w:rsidRPr="0076394C">
                          <w:rPr>
                            <w:rFonts w:ascii="TitilliumText22L Xb" w:hAnsi="TitilliumText22L Xb"/>
                            <w:b w:val="0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r w:rsidR="00AA3F86" w:rsidRPr="0076394C">
                          <w:rPr>
                            <w:rFonts w:ascii="TitilliumText22L Xb" w:hAnsi="TitilliumText22L Xb"/>
                            <w:b w:val="0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AA3F86" w:rsidRDefault="00AA3F86">
                        <w:pPr>
                          <w:spacing w:line="180" w:lineRule="atLeast"/>
                          <w:rPr>
                            <w:rFonts w:ascii="TitilliumText22L Xb" w:hAnsi="TitilliumText22L Xb"/>
                          </w:rPr>
                        </w:pPr>
                      </w:p>
                      <w:p w:rsidR="00337AAC" w:rsidRDefault="00337AAC">
                        <w:pPr>
                          <w:spacing w:line="180" w:lineRule="atLeast"/>
                          <w:rPr>
                            <w:rFonts w:ascii="TitilliumText22L Xb" w:hAnsi="TitilliumText22L Xb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6500;top:7888;width:4500;height:6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/>
                  </v:textbox>
                </v:shape>
                <v:shape id="Text Box 10" o:spid="_x0000_s1029" type="#_x0000_t202" style="position:absolute;left:1400;top:15368;width:6200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AA3F86" w:rsidRDefault="00AA3F86">
                        <w:pPr>
                          <w:pStyle w:val="Corpsdetexte"/>
                        </w:pPr>
                        <w:r>
                          <w:t>Veuillez adresser votre candidature (lettr</w:t>
                        </w:r>
                        <w:r w:rsidR="00052A7E">
                          <w:t xml:space="preserve">e </w:t>
                        </w:r>
                        <w:r w:rsidR="006D2008">
                          <w:t xml:space="preserve">de motivation </w:t>
                        </w:r>
                        <w:r w:rsidR="00052A7E">
                          <w:t xml:space="preserve">et CV) avant </w:t>
                        </w:r>
                        <w:r w:rsidR="00052A7E">
                          <w:br/>
                        </w:r>
                        <w:r w:rsidR="00052A7E" w:rsidRPr="003508BC">
                          <w:t xml:space="preserve">le </w:t>
                        </w:r>
                        <w:r w:rsidR="003508BC" w:rsidRPr="003508BC">
                          <w:t>31/08/</w:t>
                        </w:r>
                        <w:proofErr w:type="gramStart"/>
                        <w:r w:rsidR="003508BC" w:rsidRPr="003508BC">
                          <w:t>2025</w:t>
                        </w:r>
                        <w:r w:rsidR="003508BC">
                          <w:t xml:space="preserve"> </w:t>
                        </w:r>
                        <w:r w:rsidRPr="003508BC">
                          <w:t xml:space="preserve"> sous</w:t>
                        </w:r>
                        <w:proofErr w:type="gramEnd"/>
                        <w:r w:rsidRPr="003508BC">
                          <w:t xml:space="preserve"> la référence RH/</w:t>
                        </w:r>
                        <w:r w:rsidR="00033707" w:rsidRPr="003508BC">
                          <w:t xml:space="preserve">assistant </w:t>
                        </w:r>
                        <w:r w:rsidR="00201BDD" w:rsidRPr="003508BC">
                          <w:t>archiviste</w:t>
                        </w:r>
                        <w:r w:rsidRPr="003508BC">
                          <w:t xml:space="preserve"> à</w:t>
                        </w:r>
                        <w:r w:rsidR="006D2008" w:rsidRPr="003508BC">
                          <w:t xml:space="preserve"> l’adresse mail suivante : ressources.</w:t>
                        </w:r>
                        <w:r w:rsidR="006D2008">
                          <w:t>humaines@montbeliard.com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86360</wp:posOffset>
            </wp:positionV>
            <wp:extent cx="7567295" cy="10708640"/>
            <wp:effectExtent l="0" t="0" r="0" b="0"/>
            <wp:wrapThrough wrapText="bothSides">
              <wp:wrapPolygon edited="0">
                <wp:start x="0" y="0"/>
                <wp:lineTo x="0" y="21556"/>
                <wp:lineTo x="21533" y="21556"/>
                <wp:lineTo x="21533" y="0"/>
                <wp:lineTo x="0" y="0"/>
              </wp:wrapPolygon>
            </wp:wrapThrough>
            <wp:docPr id="13" name="Image 11" descr="ANNONCES EMPLOISv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ANNONCES EMPLOISvi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70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3F86">
      <w:pgSz w:w="11906" w:h="16838" w:code="9"/>
      <w:pgMar w:top="0" w:right="1418" w:bottom="1418" w:left="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Text22L Xb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Trade Gothic Bold No. 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Text22L Lt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ITC Avant Gar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tilliumText22L R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4C3"/>
    <w:multiLevelType w:val="multilevel"/>
    <w:tmpl w:val="7E92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43A10"/>
    <w:multiLevelType w:val="multilevel"/>
    <w:tmpl w:val="7EF0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00DAB"/>
    <w:multiLevelType w:val="multilevel"/>
    <w:tmpl w:val="37B2110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66CF9"/>
    <w:multiLevelType w:val="hybridMultilevel"/>
    <w:tmpl w:val="8D5810F4"/>
    <w:lvl w:ilvl="0" w:tplc="0F0240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43274"/>
    <w:multiLevelType w:val="multilevel"/>
    <w:tmpl w:val="B00A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3416A"/>
    <w:multiLevelType w:val="multilevel"/>
    <w:tmpl w:val="8C36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B7894"/>
    <w:multiLevelType w:val="multilevel"/>
    <w:tmpl w:val="431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9F4A20"/>
    <w:multiLevelType w:val="singleLevel"/>
    <w:tmpl w:val="271EF2E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EB7E82"/>
    <w:multiLevelType w:val="hybridMultilevel"/>
    <w:tmpl w:val="11A8C962"/>
    <w:lvl w:ilvl="0" w:tplc="3EFCC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5613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2AEF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86E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C6A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2E2D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DA4D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2B7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00A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6247257"/>
    <w:multiLevelType w:val="multilevel"/>
    <w:tmpl w:val="8082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FA07C5"/>
    <w:multiLevelType w:val="hybridMultilevel"/>
    <w:tmpl w:val="6DA838EA"/>
    <w:lvl w:ilvl="0" w:tplc="B35A39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4E01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1AA6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4C0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08CD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C855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285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34C8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024E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79717DE"/>
    <w:multiLevelType w:val="hybridMultilevel"/>
    <w:tmpl w:val="A50436CC"/>
    <w:lvl w:ilvl="0" w:tplc="A0A088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F000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FA2E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6675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9C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2F8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669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82F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AC2A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91951AE"/>
    <w:multiLevelType w:val="hybridMultilevel"/>
    <w:tmpl w:val="9C842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F3AE3"/>
    <w:multiLevelType w:val="multilevel"/>
    <w:tmpl w:val="98B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D7134"/>
    <w:multiLevelType w:val="multilevel"/>
    <w:tmpl w:val="6680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724142"/>
    <w:multiLevelType w:val="hybridMultilevel"/>
    <w:tmpl w:val="89DE98AA"/>
    <w:lvl w:ilvl="0" w:tplc="5A247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CC0C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0EB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0ED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CE2E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5828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C46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5A0B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E34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F764600"/>
    <w:multiLevelType w:val="singleLevel"/>
    <w:tmpl w:val="76E0E840"/>
    <w:lvl w:ilvl="0">
      <w:start w:val="2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2102A8F"/>
    <w:multiLevelType w:val="multilevel"/>
    <w:tmpl w:val="C3D0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9B3E97"/>
    <w:multiLevelType w:val="singleLevel"/>
    <w:tmpl w:val="271EF2E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C92DC7"/>
    <w:multiLevelType w:val="multilevel"/>
    <w:tmpl w:val="C0F0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81315F"/>
    <w:multiLevelType w:val="multilevel"/>
    <w:tmpl w:val="7936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D50234"/>
    <w:multiLevelType w:val="hybridMultilevel"/>
    <w:tmpl w:val="72A6C372"/>
    <w:lvl w:ilvl="0" w:tplc="75EA2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3C65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80D5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0E64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AC4A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E4C4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EDF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CC7F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267F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7DF5C04"/>
    <w:multiLevelType w:val="multilevel"/>
    <w:tmpl w:val="A820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057456"/>
    <w:multiLevelType w:val="multilevel"/>
    <w:tmpl w:val="D1B6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D0382C"/>
    <w:multiLevelType w:val="multilevel"/>
    <w:tmpl w:val="56BA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8F2519"/>
    <w:multiLevelType w:val="hybridMultilevel"/>
    <w:tmpl w:val="DBA26B08"/>
    <w:lvl w:ilvl="0" w:tplc="8DFA56EE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87B18"/>
    <w:multiLevelType w:val="multilevel"/>
    <w:tmpl w:val="24E0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C6262B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2807802"/>
    <w:multiLevelType w:val="hybridMultilevel"/>
    <w:tmpl w:val="37D2EA54"/>
    <w:lvl w:ilvl="0" w:tplc="8DFA56EE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8"/>
  </w:num>
  <w:num w:numId="4">
    <w:abstractNumId w:val="18"/>
  </w:num>
  <w:num w:numId="5">
    <w:abstractNumId w:val="25"/>
  </w:num>
  <w:num w:numId="6">
    <w:abstractNumId w:val="15"/>
  </w:num>
  <w:num w:numId="7">
    <w:abstractNumId w:val="2"/>
  </w:num>
  <w:num w:numId="8">
    <w:abstractNumId w:val="26"/>
  </w:num>
  <w:num w:numId="9">
    <w:abstractNumId w:val="24"/>
  </w:num>
  <w:num w:numId="10">
    <w:abstractNumId w:val="13"/>
  </w:num>
  <w:num w:numId="11">
    <w:abstractNumId w:val="1"/>
  </w:num>
  <w:num w:numId="12">
    <w:abstractNumId w:val="14"/>
  </w:num>
  <w:num w:numId="13">
    <w:abstractNumId w:val="20"/>
  </w:num>
  <w:num w:numId="14">
    <w:abstractNumId w:val="17"/>
  </w:num>
  <w:num w:numId="15">
    <w:abstractNumId w:val="9"/>
  </w:num>
  <w:num w:numId="16">
    <w:abstractNumId w:val="19"/>
  </w:num>
  <w:num w:numId="17">
    <w:abstractNumId w:val="4"/>
  </w:num>
  <w:num w:numId="18">
    <w:abstractNumId w:val="6"/>
  </w:num>
  <w:num w:numId="19">
    <w:abstractNumId w:val="0"/>
  </w:num>
  <w:num w:numId="20">
    <w:abstractNumId w:val="22"/>
  </w:num>
  <w:num w:numId="21">
    <w:abstractNumId w:val="23"/>
  </w:num>
  <w:num w:numId="22">
    <w:abstractNumId w:val="5"/>
  </w:num>
  <w:num w:numId="23">
    <w:abstractNumId w:val="16"/>
  </w:num>
  <w:num w:numId="24">
    <w:abstractNumId w:val="8"/>
  </w:num>
  <w:num w:numId="25">
    <w:abstractNumId w:val="10"/>
  </w:num>
  <w:num w:numId="26">
    <w:abstractNumId w:val="11"/>
  </w:num>
  <w:num w:numId="27">
    <w:abstractNumId w:val="21"/>
  </w:num>
  <w:num w:numId="28">
    <w:abstractNumId w:val="1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74"/>
    <w:rsid w:val="00014146"/>
    <w:rsid w:val="00032D8B"/>
    <w:rsid w:val="00033707"/>
    <w:rsid w:val="00052A7E"/>
    <w:rsid w:val="00055F1A"/>
    <w:rsid w:val="00063487"/>
    <w:rsid w:val="00073921"/>
    <w:rsid w:val="00076EBA"/>
    <w:rsid w:val="000C6E57"/>
    <w:rsid w:val="000D045C"/>
    <w:rsid w:val="000D499F"/>
    <w:rsid w:val="00132D03"/>
    <w:rsid w:val="001D64C9"/>
    <w:rsid w:val="00201BDD"/>
    <w:rsid w:val="00213CBC"/>
    <w:rsid w:val="00271405"/>
    <w:rsid w:val="002F64AE"/>
    <w:rsid w:val="003138EB"/>
    <w:rsid w:val="0031531D"/>
    <w:rsid w:val="003203B7"/>
    <w:rsid w:val="00337AAC"/>
    <w:rsid w:val="003508BC"/>
    <w:rsid w:val="00377232"/>
    <w:rsid w:val="0038146F"/>
    <w:rsid w:val="00381C1C"/>
    <w:rsid w:val="00384CA2"/>
    <w:rsid w:val="003961DB"/>
    <w:rsid w:val="003C419B"/>
    <w:rsid w:val="003C6038"/>
    <w:rsid w:val="003E56DD"/>
    <w:rsid w:val="00404910"/>
    <w:rsid w:val="00431AC7"/>
    <w:rsid w:val="0044238A"/>
    <w:rsid w:val="004841AD"/>
    <w:rsid w:val="004920F7"/>
    <w:rsid w:val="0049704E"/>
    <w:rsid w:val="004A5319"/>
    <w:rsid w:val="004A5868"/>
    <w:rsid w:val="004C7C70"/>
    <w:rsid w:val="004D1774"/>
    <w:rsid w:val="00522630"/>
    <w:rsid w:val="005233FC"/>
    <w:rsid w:val="005360AA"/>
    <w:rsid w:val="00542182"/>
    <w:rsid w:val="005804FC"/>
    <w:rsid w:val="00621DD7"/>
    <w:rsid w:val="00623423"/>
    <w:rsid w:val="00641921"/>
    <w:rsid w:val="00670C54"/>
    <w:rsid w:val="006977FA"/>
    <w:rsid w:val="006D2008"/>
    <w:rsid w:val="006D5DF5"/>
    <w:rsid w:val="006D7EB1"/>
    <w:rsid w:val="007050AA"/>
    <w:rsid w:val="00715C68"/>
    <w:rsid w:val="0072288B"/>
    <w:rsid w:val="007575EB"/>
    <w:rsid w:val="0076394C"/>
    <w:rsid w:val="00784151"/>
    <w:rsid w:val="007B22DA"/>
    <w:rsid w:val="007C1AF0"/>
    <w:rsid w:val="00805F4E"/>
    <w:rsid w:val="00845364"/>
    <w:rsid w:val="0088162D"/>
    <w:rsid w:val="008A3572"/>
    <w:rsid w:val="008B22D0"/>
    <w:rsid w:val="008D0FBF"/>
    <w:rsid w:val="008E0B80"/>
    <w:rsid w:val="008F2A89"/>
    <w:rsid w:val="009053A2"/>
    <w:rsid w:val="0092476E"/>
    <w:rsid w:val="00934DC2"/>
    <w:rsid w:val="009439A1"/>
    <w:rsid w:val="00967CB9"/>
    <w:rsid w:val="00971AB5"/>
    <w:rsid w:val="00996532"/>
    <w:rsid w:val="009A0437"/>
    <w:rsid w:val="009A14D8"/>
    <w:rsid w:val="009C782D"/>
    <w:rsid w:val="009E2BFE"/>
    <w:rsid w:val="009E2EC5"/>
    <w:rsid w:val="009F3C70"/>
    <w:rsid w:val="00A05791"/>
    <w:rsid w:val="00A3642B"/>
    <w:rsid w:val="00A71283"/>
    <w:rsid w:val="00A85E6B"/>
    <w:rsid w:val="00A90FFB"/>
    <w:rsid w:val="00A95079"/>
    <w:rsid w:val="00AA3F86"/>
    <w:rsid w:val="00AB7FC4"/>
    <w:rsid w:val="00AE5DF2"/>
    <w:rsid w:val="00AE77B1"/>
    <w:rsid w:val="00AF4E9F"/>
    <w:rsid w:val="00B3365E"/>
    <w:rsid w:val="00B45DD7"/>
    <w:rsid w:val="00B46496"/>
    <w:rsid w:val="00B50A47"/>
    <w:rsid w:val="00B63D26"/>
    <w:rsid w:val="00B72C51"/>
    <w:rsid w:val="00BB5AAE"/>
    <w:rsid w:val="00BD3674"/>
    <w:rsid w:val="00BE5297"/>
    <w:rsid w:val="00C040AD"/>
    <w:rsid w:val="00C25AEA"/>
    <w:rsid w:val="00C26145"/>
    <w:rsid w:val="00C632A8"/>
    <w:rsid w:val="00C674E5"/>
    <w:rsid w:val="00C72124"/>
    <w:rsid w:val="00C74857"/>
    <w:rsid w:val="00C9678D"/>
    <w:rsid w:val="00CA4948"/>
    <w:rsid w:val="00CB788B"/>
    <w:rsid w:val="00CF6DF8"/>
    <w:rsid w:val="00D11C35"/>
    <w:rsid w:val="00D211B6"/>
    <w:rsid w:val="00D25703"/>
    <w:rsid w:val="00D2684E"/>
    <w:rsid w:val="00D457A9"/>
    <w:rsid w:val="00D51A55"/>
    <w:rsid w:val="00D648D4"/>
    <w:rsid w:val="00D67449"/>
    <w:rsid w:val="00D74634"/>
    <w:rsid w:val="00DA48CD"/>
    <w:rsid w:val="00DB287B"/>
    <w:rsid w:val="00DC49CF"/>
    <w:rsid w:val="00DD3798"/>
    <w:rsid w:val="00DF1568"/>
    <w:rsid w:val="00E01744"/>
    <w:rsid w:val="00E02ACD"/>
    <w:rsid w:val="00E433EA"/>
    <w:rsid w:val="00E727F0"/>
    <w:rsid w:val="00E83659"/>
    <w:rsid w:val="00E953E9"/>
    <w:rsid w:val="00ED056B"/>
    <w:rsid w:val="00EF18B3"/>
    <w:rsid w:val="00EF19A8"/>
    <w:rsid w:val="00F438AF"/>
    <w:rsid w:val="00F744F5"/>
    <w:rsid w:val="00F80AC0"/>
    <w:rsid w:val="00F97AEA"/>
    <w:rsid w:val="00FD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1B995"/>
  <w15:chartTrackingRefBased/>
  <w15:docId w15:val="{D3BC2392-35C7-4645-BCB4-351D7E4D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tilliumText22L Xb" w:hAnsi="TitilliumText22L Xb"/>
      <w:sz w:val="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-ART-TEXTECOURANT2ARTICLESECONDAIREBRVE">
    <w:name w:val="5-ART-TEXTE COURANT 2 (ARTICLE SECONDAIRE/BRÈVE)"/>
    <w:basedOn w:val="Normal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Trade Gothic Bold No. 2" w:hAnsi="Trade Gothic Bold No. 2"/>
      <w:b/>
      <w:bCs/>
      <w:color w:val="9A8A76"/>
      <w:spacing w:val="-2"/>
      <w:sz w:val="18"/>
      <w:szCs w:val="18"/>
    </w:rPr>
  </w:style>
  <w:style w:type="paragraph" w:styleId="Corpsdetexte">
    <w:name w:val="Body Text"/>
    <w:basedOn w:val="Normal"/>
    <w:semiHidden/>
    <w:rPr>
      <w:rFonts w:ascii="TitilliumText22L Lt" w:hAnsi="TitilliumText22L Lt"/>
      <w:b/>
      <w:bCs/>
      <w:i/>
      <w:iCs/>
      <w:color w:val="303741"/>
      <w:sz w:val="18"/>
    </w:rPr>
  </w:style>
  <w:style w:type="paragraph" w:customStyle="1" w:styleId="paracontrat">
    <w:name w:val="para_contrat"/>
    <w:basedOn w:val="Normal"/>
    <w:pPr>
      <w:tabs>
        <w:tab w:val="left" w:pos="864"/>
      </w:tabs>
      <w:spacing w:line="240" w:lineRule="atLeast"/>
      <w:ind w:left="2268" w:hanging="1701"/>
      <w:jc w:val="both"/>
    </w:pPr>
    <w:rPr>
      <w:rFonts w:ascii="ITC Avant Garde" w:hAnsi="ITC Avant Garde"/>
    </w:rPr>
  </w:style>
  <w:style w:type="paragraph" w:styleId="Notedebasdepage">
    <w:name w:val="footnote text"/>
    <w:basedOn w:val="Normal"/>
    <w:semiHidden/>
    <w:rPr>
      <w:rFonts w:ascii="ITC Avant Garde" w:hAnsi="ITC Avant Garde"/>
    </w:rPr>
  </w:style>
  <w:style w:type="paragraph" w:styleId="Corpsdetexte2">
    <w:name w:val="Body Text 2"/>
    <w:basedOn w:val="Normal"/>
    <w:semiHidden/>
    <w:pPr>
      <w:tabs>
        <w:tab w:val="left" w:pos="0"/>
        <w:tab w:val="left" w:pos="284"/>
        <w:tab w:val="left" w:pos="567"/>
        <w:tab w:val="left" w:pos="1701"/>
        <w:tab w:val="left" w:pos="2269"/>
        <w:tab w:val="left" w:pos="2552"/>
        <w:tab w:val="left" w:pos="2835"/>
        <w:tab w:val="left" w:pos="4820"/>
      </w:tabs>
      <w:ind w:right="-1"/>
      <w:jc w:val="both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  <w:spacing w:after="60"/>
      <w:jc w:val="both"/>
    </w:pPr>
    <w:rPr>
      <w:sz w:val="16"/>
      <w:szCs w:val="16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jc w:val="both"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C1AF0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7C1AF0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9053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575EB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Sansinterligne">
    <w:name w:val="No Spacing"/>
    <w:uiPriority w:val="1"/>
    <w:qFormat/>
    <w:rsid w:val="00E727F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4927">
              <w:marLeft w:val="0"/>
              <w:marRight w:val="0"/>
              <w:marTop w:val="0"/>
              <w:marBottom w:val="0"/>
              <w:divBdr>
                <w:top w:val="single" w:sz="6" w:space="3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11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267280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901C-8708-4527-A24D-D93B84AB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Montbéliard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PAN</dc:creator>
  <cp:keywords/>
  <cp:lastModifiedBy>HENRION Chantal</cp:lastModifiedBy>
  <cp:revision>5</cp:revision>
  <cp:lastPrinted>2019-02-11T10:09:00Z</cp:lastPrinted>
  <dcterms:created xsi:type="dcterms:W3CDTF">2025-07-15T08:03:00Z</dcterms:created>
  <dcterms:modified xsi:type="dcterms:W3CDTF">2025-07-22T11:25:00Z</dcterms:modified>
</cp:coreProperties>
</file>