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13F9" w14:textId="77777777" w:rsidR="00656059" w:rsidRPr="00642A32" w:rsidRDefault="00656059" w:rsidP="00656059">
      <w:pPr>
        <w:rPr>
          <w:rFonts w:ascii="Calibri" w:hAnsi="Calibri"/>
          <w:b/>
          <w:color w:val="0064AD"/>
          <w:sz w:val="20"/>
        </w:rPr>
      </w:pPr>
    </w:p>
    <w:p w14:paraId="18E2F114" w14:textId="77777777" w:rsidR="002546F2" w:rsidRPr="00642A32" w:rsidRDefault="002546F2" w:rsidP="00A07423">
      <w:pPr>
        <w:rPr>
          <w:rFonts w:ascii="Calibri" w:hAnsi="Calibri"/>
          <w:noProof/>
        </w:rPr>
      </w:pPr>
    </w:p>
    <w:p w14:paraId="554759E4" w14:textId="77777777" w:rsidR="00644BBA" w:rsidRPr="00642A32" w:rsidRDefault="00644BBA" w:rsidP="00644BBA">
      <w:pPr>
        <w:spacing w:line="360" w:lineRule="auto"/>
        <w:rPr>
          <w:rFonts w:ascii="Calibri" w:hAnsi="Calibri"/>
          <w:b/>
          <w:color w:val="0064AD"/>
          <w:sz w:val="20"/>
        </w:rPr>
      </w:pPr>
    </w:p>
    <w:p w14:paraId="2D506090" w14:textId="77777777" w:rsidR="007D00D6" w:rsidRPr="00642A32" w:rsidRDefault="007D00D6" w:rsidP="007D00D6">
      <w:pPr>
        <w:rPr>
          <w:rFonts w:ascii="Calibri" w:hAnsi="Calibri"/>
          <w:b/>
          <w:color w:val="0064AD"/>
          <w:sz w:val="20"/>
        </w:rPr>
      </w:pPr>
    </w:p>
    <w:p w14:paraId="7F953AE4" w14:textId="549FC74F" w:rsidR="00232522" w:rsidRPr="00E24765" w:rsidRDefault="00B621A9" w:rsidP="00232522">
      <w:pPr>
        <w:spacing w:line="360" w:lineRule="auto"/>
        <w:rPr>
          <w:rFonts w:ascii="Calibri" w:hAnsi="Calibri" w:cs="Open Sans"/>
          <w:b/>
          <w:bCs/>
          <w:color w:val="0063AF"/>
          <w:sz w:val="18"/>
          <w:szCs w:val="18"/>
        </w:rPr>
      </w:pPr>
      <w:r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="00232522" w:rsidRPr="00E24765">
        <w:rPr>
          <w:rFonts w:ascii="Calibri" w:hAnsi="Calibri" w:cs="Open Sans"/>
          <w:b/>
          <w:bCs/>
          <w:color w:val="0063AF"/>
          <w:sz w:val="18"/>
          <w:szCs w:val="18"/>
        </w:rPr>
        <w:t>TABLISSEMENT :</w:t>
      </w:r>
      <w:r w:rsidR="0029379F">
        <w:rPr>
          <w:rFonts w:ascii="Calibri" w:hAnsi="Calibri" w:cs="Open Sans"/>
          <w:b/>
          <w:bCs/>
          <w:color w:val="0063AF"/>
          <w:sz w:val="18"/>
          <w:szCs w:val="18"/>
        </w:rPr>
        <w:t xml:space="preserve"> </w:t>
      </w:r>
      <w:r w:rsidR="0029379F" w:rsidRPr="0029379F">
        <w:rPr>
          <w:rFonts w:ascii="Calibri" w:hAnsi="Calibri" w:cs="Open Sans"/>
          <w:b/>
          <w:bCs/>
          <w:sz w:val="18"/>
          <w:szCs w:val="18"/>
        </w:rPr>
        <w:t>Siège de l’AP-HP</w:t>
      </w:r>
    </w:p>
    <w:p w14:paraId="1B014114" w14:textId="77777777" w:rsidR="00232522" w:rsidRPr="0029379F" w:rsidRDefault="00232522" w:rsidP="00232522">
      <w:pPr>
        <w:spacing w:line="360" w:lineRule="auto"/>
        <w:rPr>
          <w:rFonts w:ascii="Calibri" w:hAnsi="Calibri" w:cs="Open Sans"/>
          <w:b/>
          <w:sz w:val="18"/>
          <w:szCs w:val="18"/>
        </w:rPr>
      </w:pPr>
      <w:r w:rsidRPr="00E24765">
        <w:rPr>
          <w:rFonts w:ascii="Calibri" w:hAnsi="Calibri" w:cs="Open Sans"/>
          <w:b/>
          <w:color w:val="0063AF"/>
          <w:sz w:val="18"/>
          <w:szCs w:val="18"/>
        </w:rPr>
        <w:t>ADRESSE</w:t>
      </w:r>
      <w:r>
        <w:rPr>
          <w:rFonts w:ascii="Calibri" w:hAnsi="Calibri" w:cs="Open Sans"/>
          <w:b/>
          <w:color w:val="0063AF"/>
          <w:sz w:val="18"/>
          <w:szCs w:val="18"/>
        </w:rPr>
        <w:t xml:space="preserve"> </w:t>
      </w:r>
      <w:r w:rsidRPr="00E24765">
        <w:rPr>
          <w:rFonts w:ascii="Calibri" w:hAnsi="Calibri" w:cs="Open Sans"/>
          <w:b/>
          <w:color w:val="0063AF"/>
          <w:sz w:val="18"/>
          <w:szCs w:val="18"/>
        </w:rPr>
        <w:t xml:space="preserve">: </w:t>
      </w:r>
      <w:r w:rsidR="0029379F" w:rsidRPr="0029379F">
        <w:rPr>
          <w:rFonts w:ascii="Calibri" w:hAnsi="Calibri" w:cs="Open Sans"/>
          <w:b/>
          <w:sz w:val="18"/>
          <w:szCs w:val="18"/>
        </w:rPr>
        <w:t>CHU Bicêtre, bât. Mathieu-</w:t>
      </w:r>
      <w:proofErr w:type="spellStart"/>
      <w:r w:rsidR="0029379F" w:rsidRPr="0029379F">
        <w:rPr>
          <w:rFonts w:ascii="Calibri" w:hAnsi="Calibri" w:cs="Open Sans"/>
          <w:b/>
          <w:sz w:val="18"/>
          <w:szCs w:val="18"/>
        </w:rPr>
        <w:t>Jaboulay</w:t>
      </w:r>
      <w:proofErr w:type="spellEnd"/>
      <w:r w:rsidR="0029379F" w:rsidRPr="0029379F">
        <w:rPr>
          <w:rFonts w:ascii="Calibri" w:hAnsi="Calibri" w:cs="Open Sans"/>
          <w:b/>
          <w:sz w:val="18"/>
          <w:szCs w:val="18"/>
        </w:rPr>
        <w:t>, 78 rue du Général-Leclerc, 94 270 Le Kremlin-Bicêtre</w:t>
      </w:r>
    </w:p>
    <w:p w14:paraId="1A2A66AC" w14:textId="77777777" w:rsidR="00232522" w:rsidRDefault="00232522" w:rsidP="00232522">
      <w:pPr>
        <w:pStyle w:val="Paragraphedeliste"/>
        <w:ind w:left="0"/>
        <w:rPr>
          <w:rFonts w:ascii="Calibri" w:hAnsi="Calibri" w:cs="Open Sans"/>
          <w:b/>
          <w:i/>
          <w:color w:val="000000"/>
          <w:kern w:val="24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70C0"/>
          <w:kern w:val="24"/>
          <w:sz w:val="18"/>
          <w:szCs w:val="18"/>
        </w:rPr>
        <w:t>CONTACT</w:t>
      </w:r>
      <w:r w:rsidRPr="00E24765">
        <w:rPr>
          <w:rFonts w:ascii="Calibri" w:hAnsi="Calibri" w:cs="Open Sans"/>
          <w:color w:val="0070C0"/>
          <w:kern w:val="24"/>
          <w:sz w:val="18"/>
          <w:szCs w:val="18"/>
        </w:rPr>
        <w:t>:</w:t>
      </w:r>
      <w:r w:rsidRPr="00E24765">
        <w:rPr>
          <w:rFonts w:ascii="Calibri" w:hAnsi="Calibri"/>
          <w:color w:val="000000"/>
          <w:kern w:val="24"/>
          <w:sz w:val="28"/>
          <w:szCs w:val="28"/>
        </w:rPr>
        <w:t xml:space="preserve"> </w:t>
      </w:r>
      <w:r w:rsidR="0029379F" w:rsidRPr="0029379F">
        <w:rPr>
          <w:rFonts w:ascii="Calibri" w:hAnsi="Calibri"/>
          <w:color w:val="000000"/>
          <w:kern w:val="24"/>
          <w:sz w:val="18"/>
          <w:szCs w:val="18"/>
        </w:rPr>
        <w:t>01 40 27 50 77</w:t>
      </w:r>
    </w:p>
    <w:p w14:paraId="67B1961F" w14:textId="77777777" w:rsidR="00232522" w:rsidRDefault="00232522" w:rsidP="00232522">
      <w:pPr>
        <w:pStyle w:val="Paragraphedeliste"/>
        <w:ind w:left="0"/>
        <w:rPr>
          <w:rFonts w:ascii="Calibri" w:hAnsi="Calibri" w:cs="Open Sans"/>
          <w:b/>
          <w:i/>
          <w:color w:val="000000"/>
          <w:kern w:val="24"/>
          <w:sz w:val="18"/>
          <w:szCs w:val="18"/>
        </w:rPr>
      </w:pPr>
    </w:p>
    <w:p w14:paraId="22D90199" w14:textId="77777777" w:rsidR="00232522" w:rsidRPr="00E24765" w:rsidRDefault="00232522" w:rsidP="00232522">
      <w:pPr>
        <w:pStyle w:val="Paragraphedeliste"/>
        <w:ind w:left="0"/>
        <w:rPr>
          <w:rFonts w:ascii="Calibri" w:hAnsi="Calibri" w:cs="Open Sans"/>
          <w:b/>
          <w:color w:val="0070C0"/>
          <w:kern w:val="24"/>
          <w:sz w:val="20"/>
          <w:szCs w:val="20"/>
        </w:rPr>
      </w:pPr>
    </w:p>
    <w:tbl>
      <w:tblPr>
        <w:tblW w:w="10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8080"/>
      </w:tblGrid>
      <w:tr w:rsidR="00232522" w:rsidRPr="00E24765" w14:paraId="2477495A" w14:textId="77777777" w:rsidTr="00F025BF">
        <w:trPr>
          <w:tblCellSpacing w:w="15" w:type="dxa"/>
        </w:trPr>
        <w:tc>
          <w:tcPr>
            <w:tcW w:w="24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0D7D8"/>
            <w:vAlign w:val="center"/>
          </w:tcPr>
          <w:p w14:paraId="7A1F185B" w14:textId="2D5D4BF6" w:rsidR="00232522" w:rsidRPr="00E24765" w:rsidRDefault="00232522" w:rsidP="00F025BF">
            <w:pPr>
              <w:rPr>
                <w:rFonts w:ascii="Calibri" w:eastAsia="Arial Unicode MS" w:hAnsi="Calibri" w:cs="Open Sans"/>
                <w:b/>
                <w:bCs/>
                <w:color w:val="0063AF"/>
                <w:sz w:val="18"/>
                <w:szCs w:val="18"/>
              </w:rPr>
            </w:pPr>
            <w:r w:rsidRPr="00E24765">
              <w:rPr>
                <w:rFonts w:ascii="Calibri" w:hAnsi="Calibri" w:cs="Open Sans"/>
                <w:b/>
                <w:bCs/>
                <w:color w:val="0063AF"/>
                <w:sz w:val="18"/>
                <w:szCs w:val="18"/>
              </w:rPr>
              <w:t xml:space="preserve">DATE DE MISE </w:t>
            </w:r>
            <w:r w:rsidR="00B621A9">
              <w:rPr>
                <w:rFonts w:ascii="Calibri" w:hAnsi="Calibri" w:cs="Open Sans"/>
                <w:b/>
                <w:bCs/>
                <w:color w:val="0063AF"/>
                <w:sz w:val="18"/>
                <w:szCs w:val="18"/>
              </w:rPr>
              <w:t>À</w:t>
            </w:r>
            <w:r w:rsidRPr="00E24765">
              <w:rPr>
                <w:rFonts w:ascii="Calibri" w:hAnsi="Calibri" w:cs="Open Sans"/>
                <w:b/>
                <w:bCs/>
                <w:color w:val="0063AF"/>
                <w:sz w:val="18"/>
                <w:szCs w:val="18"/>
              </w:rPr>
              <w:t xml:space="preserve"> JOUR </w:t>
            </w:r>
          </w:p>
        </w:tc>
        <w:tc>
          <w:tcPr>
            <w:tcW w:w="8035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5F649BB" w14:textId="171C84F6" w:rsidR="00232522" w:rsidRPr="00E24765" w:rsidRDefault="00B621A9" w:rsidP="00F025BF">
            <w:pPr>
              <w:rPr>
                <w:rFonts w:ascii="Calibri" w:eastAsia="Arial Unicode MS" w:hAnsi="Calibri" w:cs="Open Sans"/>
                <w:sz w:val="18"/>
                <w:szCs w:val="18"/>
              </w:rPr>
            </w:pPr>
            <w:r>
              <w:rPr>
                <w:rFonts w:ascii="Calibri" w:eastAsia="Arial Unicode MS" w:hAnsi="Calibri" w:cs="Open Sans"/>
                <w:sz w:val="18"/>
                <w:szCs w:val="18"/>
              </w:rPr>
              <w:t>13/06/2025</w:t>
            </w:r>
          </w:p>
        </w:tc>
      </w:tr>
    </w:tbl>
    <w:p w14:paraId="0F45C0F0" w14:textId="77777777" w:rsidR="00232522" w:rsidRPr="00E24765" w:rsidRDefault="00232522" w:rsidP="00232522">
      <w:pPr>
        <w:rPr>
          <w:rFonts w:ascii="Calibri" w:hAnsi="Calibri" w:cs="Open Sans"/>
          <w:b/>
          <w:bCs/>
          <w:color w:val="000080"/>
          <w:sz w:val="18"/>
          <w:szCs w:val="18"/>
        </w:rPr>
      </w:pPr>
    </w:p>
    <w:p w14:paraId="0207765B" w14:textId="4D01EE0F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INTITUL</w:t>
      </w:r>
      <w:r w:rsidR="00B621A9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 xml:space="preserve"> DU POSTE</w:t>
      </w:r>
    </w:p>
    <w:p w14:paraId="73543941" w14:textId="30E02C4F" w:rsidR="00232522" w:rsidRPr="00E24765" w:rsidRDefault="00B621A9" w:rsidP="00232522">
      <w:pPr>
        <w:rPr>
          <w:rFonts w:ascii="Calibri" w:hAnsi="Calibri" w:cs="Open Sans"/>
          <w:bCs/>
          <w:sz w:val="18"/>
          <w:szCs w:val="18"/>
        </w:rPr>
      </w:pPr>
      <w:r>
        <w:rPr>
          <w:rFonts w:ascii="Calibri" w:hAnsi="Calibri" w:cs="Open Sans"/>
          <w:bCs/>
          <w:sz w:val="18"/>
          <w:szCs w:val="18"/>
        </w:rPr>
        <w:t>Chargé de recherches</w:t>
      </w:r>
      <w:r w:rsidR="003C0E13">
        <w:rPr>
          <w:rFonts w:ascii="Calibri" w:hAnsi="Calibri" w:cs="Open Sans"/>
          <w:bCs/>
          <w:sz w:val="18"/>
          <w:szCs w:val="18"/>
        </w:rPr>
        <w:t xml:space="preserve"> et</w:t>
      </w:r>
      <w:r>
        <w:rPr>
          <w:rFonts w:ascii="Calibri" w:hAnsi="Calibri" w:cs="Open Sans"/>
          <w:bCs/>
          <w:sz w:val="18"/>
          <w:szCs w:val="18"/>
        </w:rPr>
        <w:t xml:space="preserve"> de traitement d’archives</w:t>
      </w:r>
    </w:p>
    <w:p w14:paraId="0125554D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1046178F" w14:textId="769565CB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M</w:t>
      </w:r>
      <w:r w:rsidR="00B621A9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TIER</w:t>
      </w:r>
    </w:p>
    <w:p w14:paraId="6C027F59" w14:textId="0D8DC63A" w:rsidR="00232522" w:rsidRPr="00E24765" w:rsidRDefault="003C0E13" w:rsidP="00232522">
      <w:pPr>
        <w:rPr>
          <w:rFonts w:ascii="Calibri" w:hAnsi="Calibri" w:cs="Open Sans"/>
          <w:bCs/>
          <w:sz w:val="18"/>
          <w:szCs w:val="18"/>
        </w:rPr>
      </w:pPr>
      <w:r>
        <w:rPr>
          <w:rFonts w:ascii="Calibri" w:hAnsi="Calibri" w:cs="Open Sans"/>
          <w:bCs/>
          <w:sz w:val="18"/>
          <w:szCs w:val="18"/>
        </w:rPr>
        <w:t>Archiviste</w:t>
      </w:r>
    </w:p>
    <w:p w14:paraId="36DC59BA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3E6B1574" w14:textId="2546FBBE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CODE M</w:t>
      </w:r>
      <w:r w:rsidR="00B621A9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TIER</w:t>
      </w:r>
    </w:p>
    <w:p w14:paraId="2D22D7A9" w14:textId="4E7C50A5" w:rsidR="00232522" w:rsidRPr="00E24765" w:rsidRDefault="003C0E13" w:rsidP="00232522">
      <w:pPr>
        <w:rPr>
          <w:rFonts w:ascii="Calibri" w:hAnsi="Calibri" w:cs="Open Sans"/>
          <w:bCs/>
          <w:sz w:val="18"/>
          <w:szCs w:val="18"/>
        </w:rPr>
      </w:pPr>
      <w:r>
        <w:rPr>
          <w:rFonts w:ascii="Calibri" w:hAnsi="Calibri" w:cs="Open Sans"/>
          <w:bCs/>
          <w:sz w:val="18"/>
          <w:szCs w:val="18"/>
        </w:rPr>
        <w:t>40M200</w:t>
      </w:r>
    </w:p>
    <w:p w14:paraId="2CB8440A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3416FEB6" w14:textId="77777777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GRADE</w:t>
      </w:r>
    </w:p>
    <w:p w14:paraId="7136661A" w14:textId="384A9D63" w:rsidR="00232522" w:rsidRPr="00E24765" w:rsidRDefault="003C0E13" w:rsidP="00232522">
      <w:pPr>
        <w:rPr>
          <w:rFonts w:ascii="Calibri" w:hAnsi="Calibri" w:cs="Open Sans"/>
          <w:bCs/>
          <w:sz w:val="18"/>
          <w:szCs w:val="18"/>
        </w:rPr>
      </w:pPr>
      <w:r>
        <w:rPr>
          <w:rFonts w:ascii="Calibri" w:hAnsi="Calibri" w:cs="Open Sans"/>
          <w:bCs/>
          <w:sz w:val="18"/>
          <w:szCs w:val="18"/>
        </w:rPr>
        <w:t>Contractuel en CDD, catégorie B</w:t>
      </w:r>
    </w:p>
    <w:p w14:paraId="4EF7F96B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1A284F05" w14:textId="77777777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STRUCTURE</w:t>
      </w:r>
    </w:p>
    <w:p w14:paraId="176C41CB" w14:textId="77777777" w:rsidR="00232522" w:rsidRPr="00E24765" w:rsidRDefault="00232522" w:rsidP="00232522">
      <w:pPr>
        <w:rPr>
          <w:rFonts w:ascii="Calibri" w:hAnsi="Calibri" w:cs="Open Sans"/>
          <w:b/>
          <w:bCs/>
          <w:color w:val="003399"/>
          <w:sz w:val="18"/>
          <w:szCs w:val="18"/>
        </w:rPr>
      </w:pPr>
    </w:p>
    <w:p w14:paraId="2F24CD75" w14:textId="77777777" w:rsidR="00232522" w:rsidRPr="00E24765" w:rsidRDefault="00232522" w:rsidP="00232522">
      <w:pPr>
        <w:suppressAutoHyphens/>
        <w:jc w:val="both"/>
        <w:rPr>
          <w:rFonts w:ascii="Calibri" w:hAnsi="Calibri" w:cs="Open Sans"/>
          <w:b/>
          <w:color w:val="000000"/>
          <w:sz w:val="18"/>
          <w:szCs w:val="18"/>
          <w:lang w:eastAsia="ar-SA"/>
        </w:rPr>
      </w:pPr>
      <w:r w:rsidRPr="00E24765">
        <w:rPr>
          <w:rFonts w:ascii="Calibri" w:hAnsi="Calibri" w:cs="Open Sans"/>
          <w:b/>
          <w:color w:val="000000"/>
          <w:sz w:val="18"/>
          <w:szCs w:val="18"/>
          <w:lang w:eastAsia="ar-SA"/>
        </w:rPr>
        <w:t xml:space="preserve">Présentation de l’AP-HP : </w:t>
      </w:r>
    </w:p>
    <w:p w14:paraId="31EACAA3" w14:textId="77777777" w:rsidR="00232522" w:rsidRPr="00E24765" w:rsidRDefault="00232522" w:rsidP="00232522">
      <w:pPr>
        <w:suppressAutoHyphens/>
        <w:jc w:val="both"/>
        <w:rPr>
          <w:rFonts w:ascii="Calibri" w:hAnsi="Calibri" w:cs="Open Sans"/>
          <w:color w:val="000000"/>
          <w:sz w:val="10"/>
          <w:szCs w:val="10"/>
          <w:lang w:eastAsia="ar-SA"/>
        </w:rPr>
      </w:pPr>
    </w:p>
    <w:p w14:paraId="176C8D7C" w14:textId="77777777" w:rsidR="00EB59A7" w:rsidRDefault="00EB59A7" w:rsidP="00EB59A7">
      <w:pPr>
        <w:suppressAutoHyphens/>
        <w:jc w:val="both"/>
        <w:rPr>
          <w:rFonts w:ascii="Verdana" w:hAnsi="Verdana" w:cs="Open Sans"/>
          <w:color w:val="000000"/>
          <w:sz w:val="16"/>
          <w:szCs w:val="16"/>
          <w:lang w:eastAsia="ar-SA"/>
        </w:rPr>
      </w:pPr>
      <w:r>
        <w:rPr>
          <w:rFonts w:ascii="Verdana" w:hAnsi="Verdana" w:cs="Open Sans"/>
          <w:color w:val="000000"/>
          <w:sz w:val="16"/>
          <w:szCs w:val="16"/>
          <w:lang w:eastAsia="ar-SA"/>
        </w:rPr>
        <w:t xml:space="preserve">L’AP-HP est un centre hospitalier universitaire à dimension européenne mondialement reconnu. </w:t>
      </w:r>
    </w:p>
    <w:p w14:paraId="3A7C7F5A" w14:textId="77777777" w:rsidR="00EB59A7" w:rsidRDefault="00EB59A7" w:rsidP="00EB59A7">
      <w:pPr>
        <w:suppressAutoHyphens/>
        <w:jc w:val="both"/>
        <w:rPr>
          <w:rFonts w:ascii="Verdana" w:hAnsi="Verdana" w:cs="Open Sans"/>
          <w:color w:val="000000"/>
          <w:sz w:val="16"/>
          <w:szCs w:val="16"/>
          <w:lang w:eastAsia="ar-SA"/>
        </w:rPr>
      </w:pPr>
      <w:r>
        <w:rPr>
          <w:rFonts w:ascii="Verdana" w:hAnsi="Verdana" w:cs="Open Sans"/>
          <w:color w:val="000000"/>
          <w:sz w:val="16"/>
          <w:szCs w:val="16"/>
          <w:lang w:eastAsia="ar-SA"/>
        </w:rPr>
        <w:t>Ses 3</w:t>
      </w:r>
      <w:r w:rsidR="000953A4">
        <w:rPr>
          <w:rFonts w:ascii="Verdana" w:hAnsi="Verdana" w:cs="Open Sans"/>
          <w:color w:val="000000"/>
          <w:sz w:val="16"/>
          <w:szCs w:val="16"/>
          <w:lang w:eastAsia="ar-SA"/>
        </w:rPr>
        <w:t>8</w:t>
      </w:r>
      <w:r>
        <w:rPr>
          <w:rFonts w:ascii="Verdana" w:hAnsi="Verdana" w:cs="Open Sans"/>
          <w:color w:val="000000"/>
          <w:sz w:val="16"/>
          <w:szCs w:val="16"/>
          <w:lang w:eastAsia="ar-SA"/>
        </w:rPr>
        <w:t xml:space="preserve"> hôpitaux accueillent chaque année 8 millions de personnes malades : en consultation, en urgence, lors d’hospitalisations programmées ou en hospitalisation à domicile. </w:t>
      </w:r>
    </w:p>
    <w:p w14:paraId="552E671A" w14:textId="77777777" w:rsidR="00EB59A7" w:rsidRDefault="00EB59A7" w:rsidP="00EB59A7">
      <w:pPr>
        <w:suppressAutoHyphens/>
        <w:jc w:val="both"/>
        <w:rPr>
          <w:rFonts w:ascii="Verdana" w:hAnsi="Verdana" w:cs="Open Sans"/>
          <w:color w:val="000000"/>
          <w:sz w:val="16"/>
          <w:szCs w:val="16"/>
          <w:lang w:eastAsia="ar-SA"/>
        </w:rPr>
      </w:pPr>
      <w:r>
        <w:rPr>
          <w:rFonts w:ascii="Verdana" w:hAnsi="Verdana" w:cs="Open Sans"/>
          <w:color w:val="000000"/>
          <w:sz w:val="16"/>
          <w:szCs w:val="16"/>
          <w:lang w:eastAsia="ar-SA"/>
        </w:rPr>
        <w:t xml:space="preserve">Elle assure un service public de santé pour tous, 24h/24, et c’est pour elle à la fois un devoir et une fierté. </w:t>
      </w:r>
    </w:p>
    <w:p w14:paraId="70362E41" w14:textId="78FD7142" w:rsidR="00EB59A7" w:rsidRDefault="00EB59A7" w:rsidP="001F7AAD">
      <w:pPr>
        <w:suppressAutoHyphens/>
        <w:spacing w:after="60"/>
        <w:jc w:val="both"/>
        <w:rPr>
          <w:rFonts w:ascii="Verdana" w:hAnsi="Verdana" w:cs="Open Sans"/>
          <w:color w:val="000000"/>
          <w:sz w:val="16"/>
          <w:szCs w:val="16"/>
          <w:lang w:eastAsia="ar-SA"/>
        </w:rPr>
      </w:pPr>
      <w:r>
        <w:rPr>
          <w:rFonts w:ascii="Verdana" w:hAnsi="Verdana" w:cs="Open Sans"/>
          <w:color w:val="000000"/>
          <w:sz w:val="16"/>
          <w:szCs w:val="16"/>
          <w:lang w:eastAsia="ar-SA"/>
        </w:rPr>
        <w:t>L’AP-HP est le premier employeur d’Ile de-France : 95 000 personnes – médecins, chercheurs, paramédicaux, personnels administratifs et ouvriers – y travaillent.</w:t>
      </w:r>
      <w:r>
        <w:rPr>
          <w:rFonts w:ascii="Verdana" w:hAnsi="Verdana" w:cs="Open Sans"/>
          <w:sz w:val="16"/>
          <w:szCs w:val="16"/>
          <w:lang w:eastAsia="ar-SA"/>
        </w:rPr>
        <w:t> </w:t>
      </w:r>
      <w:hyperlink r:id="rId8" w:history="1">
        <w:r>
          <w:rPr>
            <w:rStyle w:val="Lienhypertexte"/>
            <w:rFonts w:ascii="Verdana" w:hAnsi="Verdana" w:cs="Open Sans"/>
            <w:color w:val="000000"/>
            <w:sz w:val="16"/>
            <w:szCs w:val="16"/>
            <w:lang w:eastAsia="ar-SA"/>
          </w:rPr>
          <w:t>http://www.aphp.fr</w:t>
        </w:r>
      </w:hyperlink>
      <w:r w:rsidR="003C0E13">
        <w:rPr>
          <w:rFonts w:ascii="Verdana" w:hAnsi="Verdana" w:cs="Open Sans"/>
          <w:color w:val="000000"/>
          <w:sz w:val="16"/>
          <w:szCs w:val="16"/>
          <w:lang w:eastAsia="ar-SA"/>
        </w:rPr>
        <w:t xml:space="preserve"> </w:t>
      </w:r>
    </w:p>
    <w:p w14:paraId="3B9E9179" w14:textId="6302E298" w:rsidR="00EB59A7" w:rsidRDefault="00EB59A7" w:rsidP="00EB59A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Ce poste est localisé sur le site de </w:t>
      </w:r>
      <w:r w:rsidR="00815BE9">
        <w:rPr>
          <w:rFonts w:ascii="Open Sans" w:hAnsi="Open Sans" w:cs="Open Sans"/>
          <w:sz w:val="16"/>
          <w:szCs w:val="16"/>
        </w:rPr>
        <w:t xml:space="preserve">l’hôpital </w:t>
      </w:r>
      <w:r>
        <w:rPr>
          <w:rFonts w:ascii="Open Sans" w:hAnsi="Open Sans" w:cs="Open Sans"/>
          <w:sz w:val="16"/>
          <w:szCs w:val="16"/>
        </w:rPr>
        <w:t>Bicêtre.</w:t>
      </w:r>
    </w:p>
    <w:p w14:paraId="1AC333BF" w14:textId="77777777" w:rsidR="00232522" w:rsidRPr="00E24765" w:rsidRDefault="00232522" w:rsidP="00232522">
      <w:pPr>
        <w:rPr>
          <w:rFonts w:ascii="Calibri" w:hAnsi="Calibri" w:cs="Open Sans"/>
          <w:bCs/>
          <w:color w:val="0063AF"/>
          <w:sz w:val="18"/>
          <w:szCs w:val="18"/>
        </w:rPr>
      </w:pPr>
    </w:p>
    <w:p w14:paraId="4DA4E0D5" w14:textId="58505B09" w:rsidR="00232522" w:rsidRPr="00E24765" w:rsidRDefault="00232522" w:rsidP="00232522">
      <w:pPr>
        <w:shd w:val="clear" w:color="auto" w:fill="D0D7D8"/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P</w:t>
      </w:r>
      <w:r w:rsidR="00294AE3">
        <w:rPr>
          <w:rFonts w:ascii="Calibri" w:hAnsi="Calibri" w:cs="Open Sans"/>
          <w:b/>
          <w:bCs/>
          <w:color w:val="0063AF"/>
          <w:sz w:val="18"/>
          <w:szCs w:val="18"/>
        </w:rPr>
        <w:t>Ô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 xml:space="preserve">LE       </w:t>
      </w:r>
    </w:p>
    <w:p w14:paraId="495218EE" w14:textId="1BDDE927" w:rsidR="00232522" w:rsidRPr="00E24765" w:rsidRDefault="00232522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INTITUL</w:t>
      </w:r>
      <w:r w:rsidR="00294AE3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</w:p>
    <w:p w14:paraId="6D933C39" w14:textId="77777777" w:rsidR="00232522" w:rsidRPr="00E24765" w:rsidRDefault="0029379F" w:rsidP="00232522">
      <w:pPr>
        <w:rPr>
          <w:rFonts w:ascii="Calibri" w:hAnsi="Calibri" w:cs="Open Sans"/>
          <w:b/>
          <w:bCs/>
          <w:i/>
          <w:sz w:val="18"/>
          <w:szCs w:val="18"/>
        </w:rPr>
      </w:pPr>
      <w:r>
        <w:rPr>
          <w:rFonts w:ascii="Calibri" w:hAnsi="Calibri" w:cs="Open Sans"/>
          <w:b/>
          <w:bCs/>
          <w:i/>
          <w:sz w:val="18"/>
          <w:szCs w:val="18"/>
        </w:rPr>
        <w:t>Direction générale / Directeur délégué / Département des patrimoines culturels (DPC)</w:t>
      </w:r>
    </w:p>
    <w:p w14:paraId="447A47C6" w14:textId="77777777" w:rsidR="00232522" w:rsidRPr="00E24765" w:rsidRDefault="007C60D8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>
        <w:rPr>
          <w:rFonts w:ascii="Calibri" w:hAnsi="Calibri" w:cs="Open Sans"/>
          <w:color w:val="0063AF"/>
          <w:sz w:val="18"/>
          <w:szCs w:val="18"/>
        </w:rPr>
        <w:pict w14:anchorId="6CB8C204">
          <v:rect id="_x0000_i1025" style="width:525pt;height:1.5pt" o:hrpct="0" o:hrstd="t" o:hr="t" fillcolor="gray" stroked="f"/>
        </w:pict>
      </w:r>
    </w:p>
    <w:p w14:paraId="22205484" w14:textId="07D7C068" w:rsidR="00232522" w:rsidRPr="00E24765" w:rsidRDefault="00232522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ACTIVIT</w:t>
      </w:r>
      <w:r w:rsidR="00294AE3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</w:p>
    <w:p w14:paraId="4D5720C5" w14:textId="77777777" w:rsidR="00232522" w:rsidRPr="0029379F" w:rsidRDefault="0029379F" w:rsidP="00232522">
      <w:pPr>
        <w:rPr>
          <w:rFonts w:ascii="Calibri" w:hAnsi="Calibri" w:cs="Open Sans"/>
          <w:bCs/>
          <w:sz w:val="18"/>
          <w:szCs w:val="18"/>
        </w:rPr>
      </w:pPr>
      <w:r w:rsidRPr="0029379F">
        <w:rPr>
          <w:rFonts w:ascii="Calibri" w:hAnsi="Calibri" w:cs="Open Sans"/>
          <w:bCs/>
          <w:sz w:val="18"/>
          <w:szCs w:val="18"/>
        </w:rPr>
        <w:t>Administration générale</w:t>
      </w:r>
      <w:r>
        <w:rPr>
          <w:rFonts w:ascii="Calibri" w:hAnsi="Calibri" w:cs="Open Sans"/>
          <w:bCs/>
          <w:sz w:val="18"/>
          <w:szCs w:val="18"/>
        </w:rPr>
        <w:t xml:space="preserve"> – Action culturelle</w:t>
      </w:r>
    </w:p>
    <w:p w14:paraId="22911716" w14:textId="77777777" w:rsidR="00232522" w:rsidRPr="00E24765" w:rsidRDefault="00232522" w:rsidP="00232522">
      <w:pPr>
        <w:shd w:val="clear" w:color="auto" w:fill="D0D7D8"/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SERVICE</w:t>
      </w:r>
    </w:p>
    <w:p w14:paraId="332F6196" w14:textId="77777777" w:rsidR="00232522" w:rsidRPr="00E24765" w:rsidRDefault="00232522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PRESENTATION</w:t>
      </w:r>
    </w:p>
    <w:p w14:paraId="3BBF92FB" w14:textId="77777777" w:rsidR="0029379F" w:rsidRPr="00985DBC" w:rsidRDefault="0029379F" w:rsidP="0029379F">
      <w:pPr>
        <w:jc w:val="both"/>
        <w:rPr>
          <w:rFonts w:ascii="Verdana" w:hAnsi="Verdana"/>
          <w:sz w:val="16"/>
          <w:szCs w:val="16"/>
        </w:rPr>
      </w:pPr>
      <w:r w:rsidRPr="00985DBC">
        <w:rPr>
          <w:rFonts w:ascii="Verdana" w:hAnsi="Verdana"/>
          <w:sz w:val="16"/>
          <w:szCs w:val="16"/>
        </w:rPr>
        <w:t xml:space="preserve">Installé depuis avril 2019 au sein du CHU Bicêtre (bât. </w:t>
      </w:r>
      <w:proofErr w:type="spellStart"/>
      <w:r w:rsidRPr="00985DBC">
        <w:rPr>
          <w:rFonts w:ascii="Verdana" w:hAnsi="Verdana"/>
          <w:sz w:val="16"/>
          <w:szCs w:val="16"/>
        </w:rPr>
        <w:t>Jaboulay</w:t>
      </w:r>
      <w:proofErr w:type="spellEnd"/>
      <w:r w:rsidRPr="00985DBC">
        <w:rPr>
          <w:rFonts w:ascii="Verdana" w:hAnsi="Verdana"/>
          <w:sz w:val="16"/>
          <w:szCs w:val="16"/>
        </w:rPr>
        <w:t xml:space="preserve"> et Broca), le DPC se subdivise en 2 entités, Archives et Musée, ayant pour missions principales :</w:t>
      </w:r>
    </w:p>
    <w:p w14:paraId="3F7678B5" w14:textId="77777777" w:rsidR="0029379F" w:rsidRPr="00985DBC" w:rsidRDefault="0029379F" w:rsidP="0029379F">
      <w:pPr>
        <w:numPr>
          <w:ilvl w:val="0"/>
          <w:numId w:val="8"/>
        </w:numPr>
        <w:jc w:val="both"/>
        <w:rPr>
          <w:rFonts w:ascii="Verdana" w:hAnsi="Verdana"/>
          <w:sz w:val="16"/>
          <w:szCs w:val="16"/>
        </w:rPr>
      </w:pPr>
      <w:r w:rsidRPr="00985DBC">
        <w:rPr>
          <w:rFonts w:ascii="Verdana" w:hAnsi="Verdana"/>
          <w:sz w:val="16"/>
          <w:szCs w:val="16"/>
        </w:rPr>
        <w:t>la collecte, la conservation, le classement, la mise à disposition du public (professionnel et grand public) et la valorisation culturelle des archives administratives et hospitalières de l’AP-HP, anciennes et contemporaines, écrites, iconographiques ;</w:t>
      </w:r>
    </w:p>
    <w:p w14:paraId="3F018335" w14:textId="77777777" w:rsidR="0029379F" w:rsidRPr="00985DBC" w:rsidRDefault="0029379F" w:rsidP="0029379F">
      <w:pPr>
        <w:numPr>
          <w:ilvl w:val="0"/>
          <w:numId w:val="8"/>
        </w:numPr>
        <w:jc w:val="both"/>
        <w:rPr>
          <w:rFonts w:ascii="Verdana" w:hAnsi="Verdana"/>
          <w:sz w:val="16"/>
          <w:szCs w:val="16"/>
        </w:rPr>
      </w:pPr>
      <w:r w:rsidRPr="00985DBC">
        <w:rPr>
          <w:rFonts w:ascii="Verdana" w:hAnsi="Verdana"/>
          <w:sz w:val="16"/>
          <w:szCs w:val="16"/>
        </w:rPr>
        <w:t xml:space="preserve">le conseil, l’expertise et le contrôle des bonnes conditions de gestion des archives courantes </w:t>
      </w:r>
      <w:proofErr w:type="gramStart"/>
      <w:r w:rsidRPr="00985DBC">
        <w:rPr>
          <w:rFonts w:ascii="Verdana" w:hAnsi="Verdana"/>
          <w:sz w:val="16"/>
          <w:szCs w:val="16"/>
        </w:rPr>
        <w:t>et  intermédiaires</w:t>
      </w:r>
      <w:proofErr w:type="gramEnd"/>
      <w:r w:rsidRPr="00985DBC">
        <w:rPr>
          <w:rFonts w:ascii="Verdana" w:hAnsi="Verdana"/>
          <w:sz w:val="16"/>
          <w:szCs w:val="16"/>
        </w:rPr>
        <w:t xml:space="preserve"> au Siège et dans les sites hospitaliers, quels qu’en soient la forme et le support ;</w:t>
      </w:r>
    </w:p>
    <w:p w14:paraId="38135EB9" w14:textId="77777777" w:rsidR="0029379F" w:rsidRPr="00985DBC" w:rsidRDefault="0029379F" w:rsidP="0029379F">
      <w:pPr>
        <w:numPr>
          <w:ilvl w:val="0"/>
          <w:numId w:val="8"/>
        </w:numPr>
        <w:jc w:val="both"/>
        <w:rPr>
          <w:rFonts w:ascii="Verdana" w:hAnsi="Verdana"/>
          <w:sz w:val="16"/>
          <w:szCs w:val="16"/>
        </w:rPr>
      </w:pPr>
      <w:r w:rsidRPr="00985DBC">
        <w:rPr>
          <w:rFonts w:ascii="Verdana" w:hAnsi="Verdana"/>
          <w:sz w:val="16"/>
          <w:szCs w:val="16"/>
        </w:rPr>
        <w:t>la gestion de</w:t>
      </w:r>
      <w:r>
        <w:rPr>
          <w:rFonts w:ascii="Verdana" w:hAnsi="Verdana"/>
          <w:sz w:val="16"/>
          <w:szCs w:val="16"/>
        </w:rPr>
        <w:t>s</w:t>
      </w:r>
      <w:r w:rsidRPr="00985DBC">
        <w:rPr>
          <w:rFonts w:ascii="Verdana" w:hAnsi="Verdana"/>
          <w:sz w:val="16"/>
          <w:szCs w:val="16"/>
        </w:rPr>
        <w:t xml:space="preserve"> collection</w:t>
      </w:r>
      <w:r>
        <w:rPr>
          <w:rFonts w:ascii="Verdana" w:hAnsi="Verdana"/>
          <w:sz w:val="16"/>
          <w:szCs w:val="16"/>
        </w:rPr>
        <w:t>s</w:t>
      </w:r>
      <w:r w:rsidRPr="00985DBC">
        <w:rPr>
          <w:rFonts w:ascii="Verdana" w:hAnsi="Verdana"/>
          <w:sz w:val="16"/>
          <w:szCs w:val="16"/>
        </w:rPr>
        <w:t xml:space="preserve"> du Musée de l’AP-HP labellisé « Musée de France », son enrichissement, sa conserv</w:t>
      </w:r>
      <w:r>
        <w:rPr>
          <w:rFonts w:ascii="Verdana" w:hAnsi="Verdana"/>
          <w:sz w:val="16"/>
          <w:szCs w:val="16"/>
        </w:rPr>
        <w:t>ation, sa valorisation auprès des</w:t>
      </w:r>
      <w:r w:rsidRPr="00985DBC">
        <w:rPr>
          <w:rFonts w:ascii="Verdana" w:hAnsi="Verdana"/>
          <w:sz w:val="16"/>
          <w:szCs w:val="16"/>
        </w:rPr>
        <w:t xml:space="preserve"> public</w:t>
      </w:r>
      <w:r>
        <w:rPr>
          <w:rFonts w:ascii="Verdana" w:hAnsi="Verdana"/>
          <w:sz w:val="16"/>
          <w:szCs w:val="16"/>
        </w:rPr>
        <w:t>s</w:t>
      </w:r>
      <w:r w:rsidRPr="00985DBC">
        <w:rPr>
          <w:rFonts w:ascii="Verdana" w:hAnsi="Verdana"/>
          <w:sz w:val="16"/>
          <w:szCs w:val="16"/>
        </w:rPr>
        <w:t> ;</w:t>
      </w:r>
    </w:p>
    <w:p w14:paraId="5A25AA35" w14:textId="77777777" w:rsidR="0029379F" w:rsidRDefault="0029379F" w:rsidP="0029379F">
      <w:pPr>
        <w:numPr>
          <w:ilvl w:val="0"/>
          <w:numId w:val="8"/>
        </w:numPr>
        <w:jc w:val="both"/>
        <w:rPr>
          <w:rFonts w:ascii="Verdana" w:hAnsi="Verdana"/>
          <w:sz w:val="16"/>
          <w:szCs w:val="16"/>
        </w:rPr>
      </w:pPr>
      <w:r w:rsidRPr="00985DBC">
        <w:rPr>
          <w:rFonts w:ascii="Verdana" w:hAnsi="Verdana"/>
          <w:sz w:val="16"/>
          <w:szCs w:val="16"/>
        </w:rPr>
        <w:t>le conseil, l’expertise et le contrôle des bonnes conditions de présentation</w:t>
      </w:r>
      <w:r>
        <w:rPr>
          <w:rFonts w:ascii="Verdana" w:hAnsi="Verdana"/>
          <w:sz w:val="16"/>
          <w:szCs w:val="16"/>
        </w:rPr>
        <w:t xml:space="preserve"> et de conservation</w:t>
      </w:r>
      <w:r w:rsidRPr="00985DBC">
        <w:rPr>
          <w:rFonts w:ascii="Verdana" w:hAnsi="Verdana"/>
          <w:sz w:val="16"/>
          <w:szCs w:val="16"/>
        </w:rPr>
        <w:t xml:space="preserve"> du patrimoine mobilier hospitalier pour l’ensemble des sites de l’AP-HP.</w:t>
      </w:r>
    </w:p>
    <w:p w14:paraId="788ECCF1" w14:textId="77777777" w:rsidR="00232522" w:rsidRPr="00E24765" w:rsidRDefault="007C60D8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>
        <w:rPr>
          <w:rFonts w:ascii="Calibri" w:hAnsi="Calibri" w:cs="Open Sans"/>
          <w:color w:val="0063AF"/>
          <w:sz w:val="18"/>
          <w:szCs w:val="18"/>
        </w:rPr>
        <w:pict w14:anchorId="06F812FC">
          <v:rect id="_x0000_i1026" style="width:525pt;height:1.5pt" o:hrpct="0" o:hrstd="t" o:hr="t" fillcolor="gray" stroked="f"/>
        </w:pict>
      </w:r>
    </w:p>
    <w:p w14:paraId="195930C4" w14:textId="139AE551" w:rsidR="00232522" w:rsidRDefault="00232522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COMPOSITION DE L’</w:t>
      </w:r>
      <w:r w:rsidR="00294AE3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QUIPE</w:t>
      </w:r>
    </w:p>
    <w:p w14:paraId="0DB08262" w14:textId="77777777" w:rsidR="00232522" w:rsidRPr="0029379F" w:rsidRDefault="0029379F" w:rsidP="00232522">
      <w:pPr>
        <w:rPr>
          <w:rFonts w:ascii="Calibri" w:hAnsi="Calibri" w:cs="Open Sans"/>
          <w:bCs/>
          <w:color w:val="0063AF"/>
          <w:sz w:val="18"/>
          <w:szCs w:val="18"/>
        </w:rPr>
      </w:pPr>
      <w:r w:rsidRPr="0029379F">
        <w:rPr>
          <w:rFonts w:ascii="Calibri" w:hAnsi="Calibri" w:cs="Open Sans"/>
          <w:bCs/>
          <w:sz w:val="18"/>
          <w:szCs w:val="18"/>
        </w:rPr>
        <w:t>Effectif de 19 ETP :</w:t>
      </w:r>
      <w:r w:rsidRPr="0029379F">
        <w:rPr>
          <w:rFonts w:ascii="Calibri" w:hAnsi="Calibri" w:cs="Open Sans"/>
          <w:bCs/>
          <w:color w:val="0063AF"/>
          <w:sz w:val="18"/>
          <w:szCs w:val="18"/>
        </w:rPr>
        <w:t xml:space="preserve"> </w:t>
      </w:r>
      <w:r w:rsidRPr="0029379F">
        <w:rPr>
          <w:rFonts w:ascii="Calibri" w:hAnsi="Calibri" w:cs="Open Sans"/>
          <w:bCs/>
          <w:sz w:val="18"/>
          <w:szCs w:val="18"/>
        </w:rPr>
        <w:t>3 au niveau de la direction du Département, 12 pour le Service des Archives, 4 pour le Musée</w:t>
      </w:r>
    </w:p>
    <w:p w14:paraId="47869F66" w14:textId="77777777" w:rsidR="00232522" w:rsidRPr="00E24765" w:rsidRDefault="00232522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</w:p>
    <w:p w14:paraId="129DF5EE" w14:textId="77777777" w:rsidR="00232522" w:rsidRPr="00E24765" w:rsidRDefault="00232522" w:rsidP="00232522">
      <w:pPr>
        <w:shd w:val="clear" w:color="auto" w:fill="D0D7D8"/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LIAISONS</w:t>
      </w:r>
    </w:p>
    <w:p w14:paraId="50F07830" w14:textId="3ED5CD03" w:rsidR="00232522" w:rsidRPr="00E24765" w:rsidRDefault="00232522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HI</w:t>
      </w:r>
      <w:r w:rsidR="00294AE3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RARCHIQUE DIRECT (N+1)</w:t>
      </w:r>
    </w:p>
    <w:p w14:paraId="343FA347" w14:textId="338F9F22" w:rsidR="00232522" w:rsidRPr="003C0E13" w:rsidRDefault="003C0E13" w:rsidP="00232522">
      <w:pPr>
        <w:rPr>
          <w:rFonts w:ascii="Calibri" w:hAnsi="Calibri" w:cs="Open Sans"/>
          <w:bCs/>
          <w:sz w:val="18"/>
          <w:szCs w:val="18"/>
        </w:rPr>
      </w:pPr>
      <w:r>
        <w:rPr>
          <w:rFonts w:ascii="Calibri" w:hAnsi="Calibri" w:cs="Open Sans"/>
          <w:bCs/>
          <w:sz w:val="18"/>
          <w:szCs w:val="18"/>
        </w:rPr>
        <w:t>Marie Barthélemy, responsable du Service des archives</w:t>
      </w:r>
    </w:p>
    <w:p w14:paraId="0E293350" w14:textId="77777777" w:rsidR="003C0E13" w:rsidRPr="00E24765" w:rsidRDefault="003C0E13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</w:p>
    <w:p w14:paraId="0867AC78" w14:textId="77777777" w:rsidR="00232522" w:rsidRPr="00E24765" w:rsidRDefault="007C60D8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>
        <w:rPr>
          <w:rFonts w:ascii="Calibri" w:hAnsi="Calibri" w:cs="Open Sans"/>
          <w:color w:val="0063AF"/>
          <w:sz w:val="18"/>
          <w:szCs w:val="18"/>
        </w:rPr>
        <w:pict w14:anchorId="75FD0704">
          <v:rect id="_x0000_i1027" style="width:525pt;height:1.5pt" o:hrpct="0" o:hrstd="t" o:hr="t" fillcolor="gray" stroked="f"/>
        </w:pict>
      </w:r>
    </w:p>
    <w:p w14:paraId="175A2CAA" w14:textId="4B58DE78" w:rsidR="00232522" w:rsidRPr="003C0E13" w:rsidRDefault="00232522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FONCTIONNELLE</w:t>
      </w:r>
    </w:p>
    <w:p w14:paraId="797041CF" w14:textId="7D959478" w:rsidR="00232522" w:rsidRPr="001F7AAD" w:rsidRDefault="003C0E13" w:rsidP="00232522">
      <w:pPr>
        <w:rPr>
          <w:rFonts w:ascii="Calibri" w:hAnsi="Calibri" w:cs="Open Sans"/>
          <w:sz w:val="18"/>
          <w:szCs w:val="18"/>
        </w:rPr>
      </w:pPr>
      <w:r w:rsidRPr="001F7AAD">
        <w:rPr>
          <w:rFonts w:ascii="Calibri" w:hAnsi="Calibri" w:cs="Open Sans"/>
          <w:sz w:val="18"/>
          <w:szCs w:val="18"/>
        </w:rPr>
        <w:t>Relations avec le Musée, avec le public</w:t>
      </w:r>
    </w:p>
    <w:p w14:paraId="62998A0C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3751E545" w14:textId="77777777" w:rsidR="00232522" w:rsidRPr="00E24765" w:rsidRDefault="00232522" w:rsidP="00232522">
      <w:pPr>
        <w:rPr>
          <w:rFonts w:ascii="Calibri" w:hAnsi="Calibri" w:cs="Open Sans"/>
          <w:b/>
          <w:bCs/>
          <w:color w:val="003399"/>
          <w:sz w:val="18"/>
          <w:szCs w:val="18"/>
        </w:rPr>
      </w:pPr>
    </w:p>
    <w:p w14:paraId="5BD56C05" w14:textId="5CC2B905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ACTIVIT</w:t>
      </w:r>
      <w:r w:rsidR="00294AE3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S</w:t>
      </w:r>
    </w:p>
    <w:p w14:paraId="259DE17F" w14:textId="77777777" w:rsidR="00232522" w:rsidRPr="006320A0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34E08B45" w14:textId="31D869C8" w:rsidR="00232522" w:rsidRPr="006320A0" w:rsidRDefault="00232522" w:rsidP="00232522">
      <w:pPr>
        <w:pStyle w:val="Paragraphedeliste"/>
        <w:ind w:left="0"/>
        <w:rPr>
          <w:rFonts w:ascii="Calibri" w:hAnsi="Calibri" w:cs="Open Sans"/>
          <w:b/>
          <w:kern w:val="24"/>
          <w:sz w:val="18"/>
          <w:szCs w:val="18"/>
        </w:rPr>
      </w:pPr>
      <w:r w:rsidRPr="006320A0">
        <w:rPr>
          <w:rFonts w:ascii="Calibri" w:hAnsi="Calibri" w:cs="Open Sans"/>
          <w:b/>
          <w:kern w:val="24"/>
          <w:sz w:val="18"/>
          <w:szCs w:val="18"/>
        </w:rPr>
        <w:t>TYPE DE CONTRAT</w:t>
      </w:r>
      <w:r w:rsidR="003C0E13">
        <w:rPr>
          <w:rFonts w:ascii="Calibri" w:hAnsi="Calibri" w:cs="Open Sans"/>
          <w:b/>
          <w:kern w:val="24"/>
          <w:sz w:val="18"/>
          <w:szCs w:val="18"/>
        </w:rPr>
        <w:t> </w:t>
      </w:r>
      <w:r w:rsidRPr="006320A0">
        <w:rPr>
          <w:rFonts w:ascii="Calibri" w:hAnsi="Calibri" w:cs="Open Sans"/>
          <w:b/>
          <w:kern w:val="24"/>
          <w:sz w:val="18"/>
          <w:szCs w:val="18"/>
        </w:rPr>
        <w:t xml:space="preserve">: </w:t>
      </w:r>
    </w:p>
    <w:p w14:paraId="254BB082" w14:textId="52EFA202" w:rsidR="00232522" w:rsidRPr="003C0E13" w:rsidRDefault="003C0E13" w:rsidP="007839D6">
      <w:pPr>
        <w:ind w:firstLine="708"/>
        <w:rPr>
          <w:rFonts w:ascii="Calibri" w:hAnsi="Calibri" w:cs="Open Sans"/>
          <w:sz w:val="18"/>
          <w:szCs w:val="18"/>
        </w:rPr>
      </w:pPr>
      <w:r w:rsidRPr="003C0E13">
        <w:rPr>
          <w:rFonts w:ascii="Calibri" w:hAnsi="Calibri" w:cs="Open Sans"/>
          <w:sz w:val="18"/>
          <w:szCs w:val="18"/>
        </w:rPr>
        <w:t>CDD</w:t>
      </w:r>
      <w:r>
        <w:rPr>
          <w:rFonts w:ascii="Calibri" w:hAnsi="Calibri" w:cs="Open Sans"/>
          <w:sz w:val="18"/>
          <w:szCs w:val="18"/>
        </w:rPr>
        <w:t xml:space="preserve"> (6 mois)</w:t>
      </w:r>
    </w:p>
    <w:p w14:paraId="5FCF2361" w14:textId="77777777" w:rsidR="003C0E13" w:rsidRPr="00E24765" w:rsidRDefault="003C0E13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63BF27EB" w14:textId="77777777" w:rsidR="00232522" w:rsidRDefault="00232522" w:rsidP="00232522">
      <w:pPr>
        <w:rPr>
          <w:rFonts w:ascii="Arial" w:hAnsi="Arial" w:cs="Arial"/>
          <w:b/>
          <w:bCs/>
          <w:sz w:val="18"/>
          <w:szCs w:val="18"/>
        </w:rPr>
      </w:pPr>
      <w:r w:rsidRPr="00E24765">
        <w:rPr>
          <w:rFonts w:ascii="Calibri" w:hAnsi="Calibri" w:cs="Open Sans"/>
          <w:b/>
          <w:bCs/>
          <w:sz w:val="18"/>
          <w:szCs w:val="18"/>
        </w:rPr>
        <w:t xml:space="preserve">Mission générale : </w:t>
      </w:r>
    </w:p>
    <w:p w14:paraId="376B4128" w14:textId="133841E7" w:rsidR="00232522" w:rsidRPr="003C0E13" w:rsidRDefault="007839D6" w:rsidP="003C0E13">
      <w:pPr>
        <w:ind w:firstLine="708"/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T</w:t>
      </w:r>
      <w:r w:rsidR="003C0E13" w:rsidRPr="003C0E13">
        <w:rPr>
          <w:rFonts w:ascii="Calibri" w:hAnsi="Calibri" w:cs="Open Sans"/>
          <w:sz w:val="18"/>
          <w:szCs w:val="18"/>
        </w:rPr>
        <w:t>ravaux dans les fonds d’archives</w:t>
      </w:r>
    </w:p>
    <w:p w14:paraId="28AF6CC1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  <w:r w:rsidRPr="00E24765">
        <w:rPr>
          <w:rFonts w:ascii="Calibri" w:hAnsi="Calibri" w:cs="Open Sans"/>
          <w:b/>
          <w:bCs/>
          <w:sz w:val="18"/>
          <w:szCs w:val="18"/>
        </w:rPr>
        <w:t xml:space="preserve">Missions détaillées : </w:t>
      </w:r>
    </w:p>
    <w:p w14:paraId="6CEBFE0E" w14:textId="1F8BA997" w:rsidR="00232522" w:rsidRDefault="003C0E13" w:rsidP="003C0E13">
      <w:pPr>
        <w:numPr>
          <w:ilvl w:val="0"/>
          <w:numId w:val="11"/>
        </w:numPr>
        <w:rPr>
          <w:rFonts w:ascii="Calibri" w:hAnsi="Calibri" w:cs="Open Sans"/>
          <w:sz w:val="18"/>
          <w:szCs w:val="18"/>
        </w:rPr>
      </w:pPr>
      <w:r w:rsidRPr="003C0E13">
        <w:rPr>
          <w:rFonts w:ascii="Calibri" w:hAnsi="Calibri" w:cs="Open Sans"/>
          <w:sz w:val="18"/>
          <w:szCs w:val="18"/>
        </w:rPr>
        <w:t>recherches simples dans les fonds d’archives et rédaction des réponses</w:t>
      </w:r>
      <w:r>
        <w:rPr>
          <w:rFonts w:ascii="Calibri" w:hAnsi="Calibri" w:cs="Open Sans"/>
          <w:sz w:val="18"/>
          <w:szCs w:val="18"/>
        </w:rPr>
        <w:t xml:space="preserve"> envoyées par courriel ou lettre postale ;</w:t>
      </w:r>
    </w:p>
    <w:p w14:paraId="5BEA6335" w14:textId="2ECDACCA" w:rsidR="003C0E13" w:rsidRDefault="003C0E13" w:rsidP="003C0E13">
      <w:pPr>
        <w:numPr>
          <w:ilvl w:val="0"/>
          <w:numId w:val="11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traitements de fonds d’archives sériels (dossiers individuels)</w:t>
      </w:r>
      <w:r w:rsidR="007839D6">
        <w:rPr>
          <w:rFonts w:ascii="Calibri" w:hAnsi="Calibri" w:cs="Open Sans"/>
          <w:sz w:val="18"/>
          <w:szCs w:val="18"/>
        </w:rPr>
        <w:t> ;</w:t>
      </w:r>
    </w:p>
    <w:p w14:paraId="417599CA" w14:textId="27D8B977" w:rsidR="003C0E13" w:rsidRDefault="007839D6" w:rsidP="003C0E13">
      <w:pPr>
        <w:numPr>
          <w:ilvl w:val="0"/>
          <w:numId w:val="11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 xml:space="preserve">accueil et orientation du public </w:t>
      </w:r>
      <w:r w:rsidR="003C0E13">
        <w:rPr>
          <w:rFonts w:ascii="Calibri" w:hAnsi="Calibri" w:cs="Open Sans"/>
          <w:sz w:val="18"/>
          <w:szCs w:val="18"/>
        </w:rPr>
        <w:t>en salle de lecture</w:t>
      </w:r>
      <w:r>
        <w:rPr>
          <w:rFonts w:ascii="Calibri" w:hAnsi="Calibri" w:cs="Open Sans"/>
          <w:sz w:val="18"/>
          <w:szCs w:val="18"/>
        </w:rPr>
        <w:t> ;</w:t>
      </w:r>
    </w:p>
    <w:p w14:paraId="404FC31A" w14:textId="5A2314A7" w:rsidR="00D414B4" w:rsidRDefault="00D414B4" w:rsidP="003C0E13">
      <w:pPr>
        <w:numPr>
          <w:ilvl w:val="0"/>
          <w:numId w:val="11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gestion du calendrier des visites-conférence, en lien avec le Musée ;</w:t>
      </w:r>
    </w:p>
    <w:p w14:paraId="366FA37F" w14:textId="51D5AC0D" w:rsidR="003C0E13" w:rsidRPr="003C0E13" w:rsidRDefault="003C0E13" w:rsidP="003C0E13">
      <w:pPr>
        <w:numPr>
          <w:ilvl w:val="0"/>
          <w:numId w:val="11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le cas échéant, standard téléphonique (après-midi, 13h-16h ou 16h30)</w:t>
      </w:r>
    </w:p>
    <w:p w14:paraId="347E460A" w14:textId="3094620A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QUOTIT</w:t>
      </w:r>
      <w:r w:rsidR="00294AE3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 xml:space="preserve"> DE TRAVAIL</w:t>
      </w:r>
    </w:p>
    <w:p w14:paraId="6B51B749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  <w:r>
        <w:rPr>
          <w:rFonts w:ascii="Calibri" w:hAnsi="Calibri" w:cs="Open Sans"/>
          <w:b/>
          <w:bCs/>
          <w:sz w:val="18"/>
          <w:szCs w:val="18"/>
        </w:rPr>
        <w:t>100%</w:t>
      </w:r>
    </w:p>
    <w:p w14:paraId="38F15A90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1E2C27A6" w14:textId="77777777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HORAIRES DE TRAVAIL</w:t>
      </w:r>
    </w:p>
    <w:p w14:paraId="1EF9BCE9" w14:textId="24CB7E17" w:rsidR="00232522" w:rsidRPr="003C0E13" w:rsidRDefault="003C0E13" w:rsidP="007839D6">
      <w:pPr>
        <w:ind w:firstLine="708"/>
        <w:rPr>
          <w:rFonts w:ascii="Calibri" w:hAnsi="Calibri" w:cs="Open Sans"/>
          <w:sz w:val="18"/>
          <w:szCs w:val="18"/>
        </w:rPr>
      </w:pPr>
      <w:r w:rsidRPr="003C0E13">
        <w:rPr>
          <w:rFonts w:ascii="Calibri" w:hAnsi="Calibri" w:cs="Open Sans"/>
          <w:sz w:val="18"/>
          <w:szCs w:val="18"/>
        </w:rPr>
        <w:t>7h36 / jour à effecteur entre 8h30 et 17h</w:t>
      </w:r>
    </w:p>
    <w:p w14:paraId="6DD0F38F" w14:textId="77777777" w:rsidR="00232522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041CA8A4" w14:textId="6A5643E6" w:rsidR="00232522" w:rsidRPr="00BC09EA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>
        <w:rPr>
          <w:rFonts w:ascii="Calibri" w:hAnsi="Calibri" w:cs="Open Sans"/>
          <w:b/>
          <w:bCs/>
          <w:color w:val="FFFFFF"/>
          <w:sz w:val="18"/>
          <w:szCs w:val="18"/>
        </w:rPr>
        <w:t>T</w:t>
      </w:r>
      <w:r w:rsidR="00294AE3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>
        <w:rPr>
          <w:rFonts w:ascii="Calibri" w:hAnsi="Calibri" w:cs="Open Sans"/>
          <w:b/>
          <w:bCs/>
          <w:color w:val="FFFFFF"/>
          <w:sz w:val="18"/>
          <w:szCs w:val="18"/>
        </w:rPr>
        <w:t>L</w:t>
      </w:r>
      <w:r w:rsidR="00294AE3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TRAVAIL</w:t>
      </w:r>
    </w:p>
    <w:p w14:paraId="5A7E6070" w14:textId="77777777" w:rsidR="00F453FB" w:rsidRDefault="00F453FB" w:rsidP="00F453FB">
      <w:pPr>
        <w:rPr>
          <w:rFonts w:ascii="Verdana" w:hAnsi="Verdana"/>
          <w:color w:val="000000"/>
          <w:sz w:val="16"/>
          <w:szCs w:val="16"/>
        </w:rPr>
      </w:pPr>
    </w:p>
    <w:p w14:paraId="3D467FC1" w14:textId="79E93E4D" w:rsidR="00F453FB" w:rsidRPr="00F453FB" w:rsidRDefault="00F453FB" w:rsidP="00F453FB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Indiquez si l</w:t>
      </w:r>
      <w:r w:rsidR="00232522" w:rsidRPr="006108EA">
        <w:rPr>
          <w:rFonts w:ascii="Verdana" w:hAnsi="Verdana"/>
          <w:color w:val="000000"/>
          <w:sz w:val="16"/>
          <w:szCs w:val="16"/>
        </w:rPr>
        <w:t>es missions de ce poste peuvent être effectuées pour</w:t>
      </w:r>
      <w:r>
        <w:rPr>
          <w:rFonts w:ascii="Verdana" w:hAnsi="Verdana"/>
          <w:color w:val="000000"/>
          <w:sz w:val="16"/>
          <w:szCs w:val="16"/>
        </w:rPr>
        <w:t xml:space="preserve"> partie en télétravail :  </w:t>
      </w:r>
      <w:r w:rsidR="003C0E13">
        <w:rPr>
          <w:rFonts w:ascii="Calibri" w:hAnsi="Calibri" w:cs="Open Sans"/>
          <w:color w:val="0063AF"/>
          <w:sz w:val="18"/>
          <w:szCs w:val="18"/>
        </w:rPr>
        <w:sym w:font="Wingdings" w:char="F078"/>
      </w:r>
      <w:r w:rsidRPr="00E24765">
        <w:rPr>
          <w:rFonts w:ascii="Calibri" w:hAnsi="Calibri" w:cs="Open Sans"/>
          <w:color w:val="0063AF"/>
          <w:sz w:val="18"/>
          <w:szCs w:val="18"/>
        </w:rPr>
        <w:t xml:space="preserve"> </w:t>
      </w:r>
      <w:r w:rsidRPr="00E24765">
        <w:rPr>
          <w:rFonts w:ascii="Calibri" w:hAnsi="Calibri" w:cs="Open Sans"/>
          <w:bCs/>
          <w:color w:val="0063AF"/>
          <w:sz w:val="18"/>
          <w:szCs w:val="18"/>
        </w:rPr>
        <w:t xml:space="preserve">Oui        </w:t>
      </w:r>
      <w:r w:rsidRPr="00E24765">
        <w:rPr>
          <w:rFonts w:ascii="Calibri" w:hAnsi="Calibri" w:cs="Open Sans"/>
          <w:color w:val="0063AF"/>
          <w:sz w:val="18"/>
          <w:szCs w:val="18"/>
        </w:rPr>
        <w:sym w:font="Wingdings" w:char="F0A8"/>
      </w:r>
      <w:r w:rsidRPr="00E24765">
        <w:rPr>
          <w:rFonts w:ascii="Calibri" w:hAnsi="Calibri" w:cs="Open Sans"/>
          <w:color w:val="0063AF"/>
          <w:sz w:val="18"/>
          <w:szCs w:val="18"/>
        </w:rPr>
        <w:t xml:space="preserve"> </w:t>
      </w:r>
      <w:r w:rsidRPr="00E24765">
        <w:rPr>
          <w:rFonts w:ascii="Calibri" w:hAnsi="Calibri" w:cs="Open Sans"/>
          <w:bCs/>
          <w:color w:val="0063AF"/>
          <w:sz w:val="18"/>
          <w:szCs w:val="18"/>
        </w:rPr>
        <w:t>Non</w:t>
      </w:r>
    </w:p>
    <w:p w14:paraId="549FEB80" w14:textId="77777777" w:rsidR="00F453FB" w:rsidRDefault="00F453FB" w:rsidP="00232522">
      <w:pPr>
        <w:rPr>
          <w:rFonts w:ascii="Verdana" w:hAnsi="Verdana"/>
          <w:color w:val="000000"/>
          <w:sz w:val="16"/>
          <w:szCs w:val="16"/>
        </w:rPr>
      </w:pPr>
    </w:p>
    <w:p w14:paraId="161A65EB" w14:textId="4A6CD796" w:rsidR="00232522" w:rsidRPr="00F453FB" w:rsidRDefault="00F453FB" w:rsidP="00232522">
      <w:pPr>
        <w:rPr>
          <w:rFonts w:ascii="Verdana" w:hAnsi="Verdana" w:cs="Open Sans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L’exercice en télétravail est autorisé </w:t>
      </w:r>
      <w:r w:rsidR="00232522" w:rsidRPr="006108EA">
        <w:rPr>
          <w:rFonts w:ascii="Verdana" w:hAnsi="Verdana"/>
          <w:color w:val="000000"/>
          <w:sz w:val="16"/>
          <w:szCs w:val="16"/>
        </w:rPr>
        <w:t>sous réserve de l'organisation et de l'intérêt du service, dans les conditions définies par la charte locale du télétravail en vigueur au sein des établissements Si</w:t>
      </w:r>
      <w:r w:rsidR="00294AE3">
        <w:rPr>
          <w:rFonts w:ascii="Verdana" w:hAnsi="Verdana"/>
          <w:color w:val="000000"/>
          <w:sz w:val="16"/>
          <w:szCs w:val="16"/>
        </w:rPr>
        <w:t>è</w:t>
      </w:r>
      <w:r w:rsidR="00232522" w:rsidRPr="006108EA">
        <w:rPr>
          <w:rFonts w:ascii="Verdana" w:hAnsi="Verdana"/>
          <w:color w:val="000000"/>
          <w:sz w:val="16"/>
          <w:szCs w:val="16"/>
        </w:rPr>
        <w:t>ge-Achat-DRCI-DSI</w:t>
      </w:r>
      <w:r w:rsidR="00294AE3">
        <w:rPr>
          <w:rFonts w:ascii="Verdana" w:hAnsi="Verdana"/>
          <w:color w:val="000000"/>
          <w:sz w:val="16"/>
          <w:szCs w:val="16"/>
        </w:rPr>
        <w:t xml:space="preserve"> et son adaptation locale au DPC</w:t>
      </w:r>
      <w:r w:rsidR="00232522" w:rsidRPr="006108EA">
        <w:rPr>
          <w:rFonts w:ascii="Verdana" w:hAnsi="Verdana"/>
          <w:color w:val="000000"/>
          <w:sz w:val="16"/>
          <w:szCs w:val="16"/>
        </w:rPr>
        <w:t>.</w:t>
      </w:r>
    </w:p>
    <w:p w14:paraId="0DC4A8BD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4C8A0F42" w14:textId="4CB4B36F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COMP</w:t>
      </w:r>
      <w:r w:rsidR="00294AE3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TENCES REQUISES</w:t>
      </w:r>
    </w:p>
    <w:p w14:paraId="67784472" w14:textId="77777777" w:rsidR="00232522" w:rsidRPr="00E24765" w:rsidRDefault="00232522" w:rsidP="00232522">
      <w:pPr>
        <w:rPr>
          <w:rFonts w:ascii="Calibri" w:hAnsi="Calibri" w:cs="Open Sans"/>
          <w:b/>
          <w:bCs/>
          <w:color w:val="003399"/>
          <w:sz w:val="18"/>
          <w:szCs w:val="18"/>
        </w:rPr>
      </w:pPr>
    </w:p>
    <w:p w14:paraId="0BE6B1B8" w14:textId="77777777" w:rsidR="00232522" w:rsidRPr="00E24765" w:rsidRDefault="00232522" w:rsidP="00232522">
      <w:pPr>
        <w:shd w:val="clear" w:color="auto" w:fill="D0D7D8"/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SAVOIR FAIRE REQUIS</w:t>
      </w:r>
    </w:p>
    <w:p w14:paraId="2C3C8D54" w14:textId="112AE0CC" w:rsidR="00232522" w:rsidRDefault="00294AE3" w:rsidP="00294AE3">
      <w:pPr>
        <w:numPr>
          <w:ilvl w:val="0"/>
          <w:numId w:val="12"/>
        </w:numPr>
        <w:rPr>
          <w:rFonts w:ascii="Calibri" w:hAnsi="Calibri" w:cs="Open Sans"/>
          <w:bCs/>
          <w:iCs/>
          <w:sz w:val="18"/>
          <w:szCs w:val="18"/>
        </w:rPr>
      </w:pPr>
      <w:r w:rsidRPr="00294AE3">
        <w:rPr>
          <w:rFonts w:ascii="Calibri" w:hAnsi="Calibri" w:cs="Open Sans"/>
          <w:bCs/>
          <w:iCs/>
          <w:sz w:val="18"/>
          <w:szCs w:val="18"/>
        </w:rPr>
        <w:t>capacité</w:t>
      </w:r>
      <w:r>
        <w:rPr>
          <w:rFonts w:ascii="Calibri" w:hAnsi="Calibri" w:cs="Open Sans"/>
          <w:bCs/>
          <w:iCs/>
          <w:sz w:val="18"/>
          <w:szCs w:val="18"/>
        </w:rPr>
        <w:t xml:space="preserve"> à chercher dans les archives et à exploiter les fonds</w:t>
      </w:r>
      <w:r w:rsidR="007839D6">
        <w:rPr>
          <w:rFonts w:ascii="Calibri" w:hAnsi="Calibri" w:cs="Open Sans"/>
          <w:bCs/>
          <w:iCs/>
          <w:sz w:val="18"/>
          <w:szCs w:val="18"/>
        </w:rPr>
        <w:t> ;</w:t>
      </w:r>
    </w:p>
    <w:p w14:paraId="090C339A" w14:textId="59576E1A" w:rsidR="00294AE3" w:rsidRDefault="00294AE3" w:rsidP="00294AE3">
      <w:pPr>
        <w:numPr>
          <w:ilvl w:val="0"/>
          <w:numId w:val="12"/>
        </w:numPr>
        <w:rPr>
          <w:rFonts w:ascii="Calibri" w:hAnsi="Calibri" w:cs="Open Sans"/>
          <w:bCs/>
          <w:iCs/>
          <w:sz w:val="18"/>
          <w:szCs w:val="18"/>
        </w:rPr>
      </w:pPr>
      <w:r>
        <w:rPr>
          <w:rFonts w:ascii="Calibri" w:hAnsi="Calibri" w:cs="Open Sans"/>
          <w:bCs/>
          <w:iCs/>
          <w:sz w:val="18"/>
          <w:szCs w:val="18"/>
        </w:rPr>
        <w:t>capacité à rédiger des réponses simples, claires, précises</w:t>
      </w:r>
      <w:r w:rsidR="007839D6">
        <w:rPr>
          <w:rFonts w:ascii="Calibri" w:hAnsi="Calibri" w:cs="Open Sans"/>
          <w:bCs/>
          <w:iCs/>
          <w:sz w:val="18"/>
          <w:szCs w:val="18"/>
        </w:rPr>
        <w:t> ;</w:t>
      </w:r>
    </w:p>
    <w:p w14:paraId="3B588D8E" w14:textId="308501A4" w:rsidR="00294AE3" w:rsidRDefault="00294AE3" w:rsidP="00E25BEF">
      <w:pPr>
        <w:numPr>
          <w:ilvl w:val="0"/>
          <w:numId w:val="12"/>
        </w:numPr>
        <w:rPr>
          <w:rFonts w:ascii="Calibri" w:hAnsi="Calibri" w:cs="Open Sans"/>
          <w:bCs/>
          <w:iCs/>
          <w:sz w:val="18"/>
          <w:szCs w:val="18"/>
        </w:rPr>
      </w:pPr>
      <w:r w:rsidRPr="00294AE3">
        <w:rPr>
          <w:rFonts w:ascii="Calibri" w:hAnsi="Calibri" w:cs="Open Sans"/>
          <w:bCs/>
          <w:iCs/>
          <w:sz w:val="18"/>
          <w:szCs w:val="18"/>
        </w:rPr>
        <w:t>capacité à analyser des dossiers de contenu simple et à rédiger les analyses</w:t>
      </w:r>
      <w:r w:rsidR="007839D6">
        <w:rPr>
          <w:rFonts w:ascii="Calibri" w:hAnsi="Calibri" w:cs="Open Sans"/>
          <w:bCs/>
          <w:iCs/>
          <w:sz w:val="18"/>
          <w:szCs w:val="18"/>
        </w:rPr>
        <w:t> ;</w:t>
      </w:r>
    </w:p>
    <w:p w14:paraId="44658B26" w14:textId="0D539076" w:rsidR="00294AE3" w:rsidRDefault="00294AE3" w:rsidP="00E25BEF">
      <w:pPr>
        <w:numPr>
          <w:ilvl w:val="0"/>
          <w:numId w:val="12"/>
        </w:numPr>
        <w:rPr>
          <w:rFonts w:ascii="Calibri" w:hAnsi="Calibri" w:cs="Open Sans"/>
          <w:bCs/>
          <w:iCs/>
          <w:sz w:val="18"/>
          <w:szCs w:val="18"/>
        </w:rPr>
      </w:pPr>
      <w:r>
        <w:rPr>
          <w:rFonts w:ascii="Calibri" w:hAnsi="Calibri" w:cs="Open Sans"/>
          <w:bCs/>
          <w:iCs/>
          <w:sz w:val="18"/>
          <w:szCs w:val="18"/>
        </w:rPr>
        <w:t>utilisation des outils informatiques standard (tableur, traitement de texte)</w:t>
      </w:r>
      <w:r w:rsidR="007839D6">
        <w:rPr>
          <w:rFonts w:ascii="Calibri" w:hAnsi="Calibri" w:cs="Open Sans"/>
          <w:bCs/>
          <w:iCs/>
          <w:sz w:val="18"/>
          <w:szCs w:val="18"/>
        </w:rPr>
        <w:t> ;</w:t>
      </w:r>
    </w:p>
    <w:p w14:paraId="40850D9E" w14:textId="59D9C6B9" w:rsidR="00294AE3" w:rsidRPr="00294AE3" w:rsidRDefault="00294AE3" w:rsidP="00E25BEF">
      <w:pPr>
        <w:numPr>
          <w:ilvl w:val="0"/>
          <w:numId w:val="12"/>
        </w:numPr>
        <w:rPr>
          <w:rFonts w:ascii="Calibri" w:hAnsi="Calibri" w:cs="Open Sans"/>
          <w:bCs/>
          <w:iCs/>
          <w:sz w:val="18"/>
          <w:szCs w:val="18"/>
        </w:rPr>
      </w:pPr>
      <w:r>
        <w:rPr>
          <w:rFonts w:ascii="Calibri" w:hAnsi="Calibri" w:cs="Open Sans"/>
          <w:bCs/>
          <w:iCs/>
          <w:sz w:val="18"/>
          <w:szCs w:val="18"/>
        </w:rPr>
        <w:t>aptitude à se former à des outils professionnels (logiciel de gestion archivistique)</w:t>
      </w:r>
      <w:r w:rsidR="007839D6">
        <w:rPr>
          <w:rFonts w:ascii="Calibri" w:hAnsi="Calibri" w:cs="Open Sans"/>
          <w:bCs/>
          <w:iCs/>
          <w:sz w:val="18"/>
          <w:szCs w:val="18"/>
        </w:rPr>
        <w:t>.</w:t>
      </w:r>
    </w:p>
    <w:p w14:paraId="5854AB01" w14:textId="77777777" w:rsidR="00232522" w:rsidRPr="00E24765" w:rsidRDefault="00232522" w:rsidP="00232522">
      <w:pPr>
        <w:rPr>
          <w:rFonts w:ascii="Calibri" w:hAnsi="Calibri" w:cs="Open Sans"/>
          <w:b/>
          <w:bCs/>
          <w:color w:val="0063AF"/>
          <w:sz w:val="18"/>
          <w:szCs w:val="18"/>
        </w:rPr>
      </w:pPr>
    </w:p>
    <w:p w14:paraId="43311BFB" w14:textId="1E2E9A9B" w:rsidR="00232522" w:rsidRPr="00E24765" w:rsidRDefault="00232522" w:rsidP="00232522">
      <w:pPr>
        <w:shd w:val="clear" w:color="auto" w:fill="D0D7D8"/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CONNAISSANCES ASSOCI</w:t>
      </w:r>
      <w:r w:rsidR="00294AE3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ES</w:t>
      </w:r>
    </w:p>
    <w:p w14:paraId="2167A768" w14:textId="5A367D18" w:rsidR="00232522" w:rsidRPr="007839D6" w:rsidRDefault="00294AE3" w:rsidP="007839D6">
      <w:pPr>
        <w:ind w:firstLine="708"/>
        <w:rPr>
          <w:rFonts w:ascii="Calibri" w:hAnsi="Calibri" w:cs="Open Sans"/>
          <w:bCs/>
          <w:iCs/>
          <w:sz w:val="18"/>
          <w:szCs w:val="18"/>
        </w:rPr>
      </w:pPr>
      <w:r w:rsidRPr="007839D6">
        <w:rPr>
          <w:rFonts w:ascii="Calibri" w:hAnsi="Calibri" w:cs="Open Sans"/>
          <w:bCs/>
          <w:iCs/>
          <w:sz w:val="18"/>
          <w:szCs w:val="18"/>
        </w:rPr>
        <w:t>Connaissances en histoire ; une 1</w:t>
      </w:r>
      <w:r w:rsidRPr="007839D6">
        <w:rPr>
          <w:rFonts w:ascii="Calibri" w:hAnsi="Calibri" w:cs="Open Sans"/>
          <w:bCs/>
          <w:iCs/>
          <w:sz w:val="18"/>
          <w:szCs w:val="18"/>
          <w:vertAlign w:val="superscript"/>
        </w:rPr>
        <w:t>re</w:t>
      </w:r>
      <w:r w:rsidRPr="007839D6">
        <w:rPr>
          <w:rFonts w:ascii="Calibri" w:hAnsi="Calibri" w:cs="Open Sans"/>
          <w:bCs/>
          <w:iCs/>
          <w:sz w:val="18"/>
          <w:szCs w:val="18"/>
        </w:rPr>
        <w:t xml:space="preserve"> expérience en service d’archives constituerait un « + »</w:t>
      </w:r>
    </w:p>
    <w:p w14:paraId="208DFEE6" w14:textId="77777777" w:rsidR="00232522" w:rsidRPr="00E24765" w:rsidRDefault="00232522" w:rsidP="00232522">
      <w:pPr>
        <w:rPr>
          <w:rFonts w:ascii="Calibri" w:hAnsi="Calibri" w:cs="Open Sans"/>
          <w:sz w:val="18"/>
          <w:szCs w:val="18"/>
        </w:rPr>
      </w:pPr>
    </w:p>
    <w:p w14:paraId="0278874A" w14:textId="2729B66D" w:rsidR="00232522" w:rsidRPr="00E24765" w:rsidRDefault="00232522" w:rsidP="00232522">
      <w:pPr>
        <w:shd w:val="clear" w:color="auto" w:fill="D0D7D8"/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 xml:space="preserve">SAVOIR </w:t>
      </w:r>
      <w:r w:rsidR="00294AE3">
        <w:rPr>
          <w:rFonts w:ascii="Calibri" w:hAnsi="Calibri" w:cs="Open Sans"/>
          <w:b/>
          <w:bCs/>
          <w:color w:val="0063AF"/>
          <w:sz w:val="18"/>
          <w:szCs w:val="18"/>
        </w:rPr>
        <w:t>Ê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TRE REQUIS</w:t>
      </w:r>
    </w:p>
    <w:p w14:paraId="64EACB2B" w14:textId="33E97268" w:rsidR="00232522" w:rsidRDefault="00294AE3" w:rsidP="00294AE3">
      <w:pPr>
        <w:numPr>
          <w:ilvl w:val="0"/>
          <w:numId w:val="13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rigueur</w:t>
      </w:r>
      <w:r w:rsidR="007839D6">
        <w:rPr>
          <w:rFonts w:ascii="Calibri" w:hAnsi="Calibri" w:cs="Open Sans"/>
          <w:sz w:val="18"/>
          <w:szCs w:val="18"/>
        </w:rPr>
        <w:t> ;</w:t>
      </w:r>
    </w:p>
    <w:p w14:paraId="50BFC4DD" w14:textId="576D0EAA" w:rsidR="00294AE3" w:rsidRDefault="00294AE3" w:rsidP="00294AE3">
      <w:pPr>
        <w:numPr>
          <w:ilvl w:val="0"/>
          <w:numId w:val="13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capacités rédactionnelles, en particulier une bonne orthographe est requise</w:t>
      </w:r>
      <w:r w:rsidR="007839D6">
        <w:rPr>
          <w:rFonts w:ascii="Calibri" w:hAnsi="Calibri" w:cs="Open Sans"/>
          <w:sz w:val="18"/>
          <w:szCs w:val="18"/>
        </w:rPr>
        <w:t> ;</w:t>
      </w:r>
    </w:p>
    <w:p w14:paraId="05DC4B0D" w14:textId="43913628" w:rsidR="00294AE3" w:rsidRDefault="00294AE3" w:rsidP="00294AE3">
      <w:pPr>
        <w:numPr>
          <w:ilvl w:val="0"/>
          <w:numId w:val="13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discrétion</w:t>
      </w:r>
      <w:r w:rsidR="007839D6">
        <w:rPr>
          <w:rFonts w:ascii="Calibri" w:hAnsi="Calibri" w:cs="Open Sans"/>
          <w:sz w:val="18"/>
          <w:szCs w:val="18"/>
        </w:rPr>
        <w:t> ;</w:t>
      </w:r>
    </w:p>
    <w:p w14:paraId="202BDFA5" w14:textId="14D9672F" w:rsidR="00294AE3" w:rsidRDefault="00294AE3" w:rsidP="00294AE3">
      <w:pPr>
        <w:numPr>
          <w:ilvl w:val="0"/>
          <w:numId w:val="13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goût pour la recherche dans les archives</w:t>
      </w:r>
      <w:r w:rsidR="00D414B4">
        <w:rPr>
          <w:rFonts w:ascii="Calibri" w:hAnsi="Calibri" w:cs="Open Sans"/>
          <w:sz w:val="18"/>
          <w:szCs w:val="18"/>
        </w:rPr>
        <w:t xml:space="preserve"> et curiosité intellectuelle</w:t>
      </w:r>
      <w:r w:rsidR="007839D6">
        <w:rPr>
          <w:rFonts w:ascii="Calibri" w:hAnsi="Calibri" w:cs="Open Sans"/>
          <w:sz w:val="18"/>
          <w:szCs w:val="18"/>
        </w:rPr>
        <w:t> ;</w:t>
      </w:r>
    </w:p>
    <w:p w14:paraId="3991536C" w14:textId="0ECA9074" w:rsidR="00294AE3" w:rsidRDefault="001F7AAD" w:rsidP="00294AE3">
      <w:pPr>
        <w:numPr>
          <w:ilvl w:val="0"/>
          <w:numId w:val="13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>aisance dans la relation avec le public</w:t>
      </w:r>
      <w:r w:rsidR="007839D6">
        <w:rPr>
          <w:rFonts w:ascii="Calibri" w:hAnsi="Calibri" w:cs="Open Sans"/>
          <w:sz w:val="18"/>
          <w:szCs w:val="18"/>
        </w:rPr>
        <w:t> ;</w:t>
      </w:r>
    </w:p>
    <w:p w14:paraId="2C84BEAE" w14:textId="0873AE94" w:rsidR="00294AE3" w:rsidRPr="00E24765" w:rsidRDefault="00294AE3" w:rsidP="00294AE3">
      <w:pPr>
        <w:numPr>
          <w:ilvl w:val="0"/>
          <w:numId w:val="13"/>
        </w:numPr>
        <w:rPr>
          <w:rFonts w:ascii="Calibri" w:hAnsi="Calibri" w:cs="Open Sans"/>
          <w:sz w:val="18"/>
          <w:szCs w:val="18"/>
        </w:rPr>
      </w:pPr>
      <w:r>
        <w:rPr>
          <w:rFonts w:ascii="Calibri" w:hAnsi="Calibri" w:cs="Open Sans"/>
          <w:sz w:val="18"/>
          <w:szCs w:val="18"/>
        </w:rPr>
        <w:t xml:space="preserve">sens du service </w:t>
      </w:r>
      <w:r w:rsidR="001F7AAD">
        <w:rPr>
          <w:rFonts w:ascii="Calibri" w:hAnsi="Calibri" w:cs="Open Sans"/>
          <w:sz w:val="18"/>
          <w:szCs w:val="18"/>
        </w:rPr>
        <w:t xml:space="preserve">et de l’intérêt </w:t>
      </w:r>
      <w:r>
        <w:rPr>
          <w:rFonts w:ascii="Calibri" w:hAnsi="Calibri" w:cs="Open Sans"/>
          <w:sz w:val="18"/>
          <w:szCs w:val="18"/>
        </w:rPr>
        <w:t>public</w:t>
      </w:r>
      <w:r w:rsidR="007839D6">
        <w:rPr>
          <w:rFonts w:ascii="Calibri" w:hAnsi="Calibri" w:cs="Open Sans"/>
          <w:sz w:val="18"/>
          <w:szCs w:val="18"/>
        </w:rPr>
        <w:t>.</w:t>
      </w:r>
    </w:p>
    <w:p w14:paraId="1E810DB0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57F6D3FB" w14:textId="3560545E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PR</w:t>
      </w:r>
      <w:r w:rsidR="00294AE3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-REQUIS</w:t>
      </w:r>
    </w:p>
    <w:p w14:paraId="332F231E" w14:textId="735821FB" w:rsidR="00232522" w:rsidRPr="001F7AAD" w:rsidRDefault="007839D6" w:rsidP="001F7AAD">
      <w:pPr>
        <w:ind w:firstLine="708"/>
        <w:rPr>
          <w:rFonts w:ascii="Calibri" w:hAnsi="Calibri" w:cs="Open Sans"/>
          <w:iCs/>
          <w:sz w:val="18"/>
          <w:szCs w:val="18"/>
        </w:rPr>
      </w:pPr>
      <w:r>
        <w:rPr>
          <w:rFonts w:ascii="Calibri" w:hAnsi="Calibri" w:cs="Open Sans"/>
          <w:iCs/>
          <w:sz w:val="18"/>
          <w:szCs w:val="18"/>
        </w:rPr>
        <w:t>D</w:t>
      </w:r>
      <w:r w:rsidR="001F7AAD">
        <w:rPr>
          <w:rFonts w:ascii="Calibri" w:hAnsi="Calibri" w:cs="Open Sans"/>
          <w:iCs/>
          <w:sz w:val="18"/>
          <w:szCs w:val="18"/>
        </w:rPr>
        <w:t>iplôme en sciences humaines</w:t>
      </w:r>
      <w:r w:rsidR="001F7AAD" w:rsidRPr="001F7AAD">
        <w:rPr>
          <w:rFonts w:ascii="Calibri" w:hAnsi="Calibri" w:cs="Open Sans"/>
          <w:iCs/>
          <w:sz w:val="18"/>
          <w:szCs w:val="18"/>
        </w:rPr>
        <w:t xml:space="preserve"> </w:t>
      </w:r>
      <w:r w:rsidR="001F7AAD">
        <w:rPr>
          <w:rFonts w:ascii="Calibri" w:hAnsi="Calibri" w:cs="Open Sans"/>
          <w:iCs/>
          <w:sz w:val="18"/>
          <w:szCs w:val="18"/>
        </w:rPr>
        <w:t>niveau bac + 2 minimum requ</w:t>
      </w:r>
      <w:r w:rsidR="00431161">
        <w:rPr>
          <w:rFonts w:ascii="Calibri" w:hAnsi="Calibri" w:cs="Open Sans"/>
          <w:iCs/>
          <w:sz w:val="18"/>
          <w:szCs w:val="18"/>
        </w:rPr>
        <w:t>i</w:t>
      </w:r>
      <w:r w:rsidR="001F7AAD">
        <w:rPr>
          <w:rFonts w:ascii="Calibri" w:hAnsi="Calibri" w:cs="Open Sans"/>
          <w:iCs/>
          <w:sz w:val="18"/>
          <w:szCs w:val="18"/>
        </w:rPr>
        <w:t>s</w:t>
      </w:r>
    </w:p>
    <w:p w14:paraId="3263150F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1E2BAE27" w14:textId="0999FF50" w:rsidR="00232522" w:rsidRPr="00E24765" w:rsidRDefault="00232522" w:rsidP="00232522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GESTION DE LA PR</w:t>
      </w:r>
      <w:r w:rsidR="001F7AAD">
        <w:rPr>
          <w:rFonts w:ascii="Calibri" w:hAnsi="Calibri" w:cs="Open Sans"/>
          <w:b/>
          <w:bCs/>
          <w:color w:val="FFFFF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FFFFFF"/>
          <w:sz w:val="18"/>
          <w:szCs w:val="18"/>
        </w:rPr>
        <w:t>VENTION DES RISQUES PROFESSIONNELS</w:t>
      </w:r>
    </w:p>
    <w:p w14:paraId="0CC4CF82" w14:textId="77777777" w:rsidR="00232522" w:rsidRPr="00E24765" w:rsidRDefault="00232522" w:rsidP="00232522">
      <w:pPr>
        <w:rPr>
          <w:rFonts w:ascii="Calibri" w:hAnsi="Calibri" w:cs="Open Sans"/>
          <w:b/>
          <w:bCs/>
          <w:sz w:val="18"/>
          <w:szCs w:val="18"/>
        </w:rPr>
      </w:pPr>
    </w:p>
    <w:p w14:paraId="755970AF" w14:textId="40894763" w:rsidR="00232522" w:rsidRPr="00E24765" w:rsidRDefault="00232522" w:rsidP="00232522">
      <w:pPr>
        <w:shd w:val="clear" w:color="auto" w:fill="D0D7D8"/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 xml:space="preserve">FORMATIONS </w:t>
      </w:r>
      <w:r w:rsidR="001F7AAD">
        <w:rPr>
          <w:rFonts w:ascii="Calibri" w:hAnsi="Calibri" w:cs="Open Sans"/>
          <w:b/>
          <w:bCs/>
          <w:color w:val="0063AF"/>
          <w:sz w:val="18"/>
          <w:szCs w:val="18"/>
        </w:rPr>
        <w:t>À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 xml:space="preserve"> LA S</w:t>
      </w:r>
      <w:r w:rsidR="001F7AAD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CURIT</w:t>
      </w:r>
      <w:r w:rsidR="001F7AAD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 xml:space="preserve"> ET </w:t>
      </w:r>
      <w:r w:rsidR="001F7AAD">
        <w:rPr>
          <w:rFonts w:ascii="Calibri" w:hAnsi="Calibri" w:cs="Open Sans"/>
          <w:b/>
          <w:bCs/>
          <w:color w:val="0063AF"/>
          <w:sz w:val="18"/>
          <w:szCs w:val="18"/>
        </w:rPr>
        <w:t>À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 xml:space="preserve"> LA SANT</w:t>
      </w:r>
      <w:r w:rsidR="001F7AAD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 xml:space="preserve"> LI</w:t>
      </w:r>
      <w:r w:rsidR="001F7AAD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ES AU TRAVAIL</w:t>
      </w:r>
    </w:p>
    <w:p w14:paraId="0344EE34" w14:textId="4E258F60" w:rsidR="00232522" w:rsidRPr="001F7AAD" w:rsidRDefault="001F7AAD" w:rsidP="001F7AAD">
      <w:pPr>
        <w:ind w:left="708"/>
        <w:rPr>
          <w:rFonts w:ascii="Calibri" w:hAnsi="Calibri" w:cs="Open Sans"/>
          <w:bCs/>
          <w:iCs/>
          <w:sz w:val="18"/>
          <w:szCs w:val="18"/>
        </w:rPr>
      </w:pPr>
      <w:r w:rsidRPr="001F7AAD">
        <w:rPr>
          <w:rFonts w:ascii="Calibri" w:hAnsi="Calibri" w:cs="Open Sans"/>
          <w:bCs/>
          <w:iCs/>
          <w:sz w:val="18"/>
          <w:szCs w:val="18"/>
        </w:rPr>
        <w:t>Le (la) contractuel(le) bénéficiera des formations à la sécurité incendie et aux premiers secours</w:t>
      </w:r>
      <w:r>
        <w:rPr>
          <w:rFonts w:ascii="Calibri" w:hAnsi="Calibri" w:cs="Open Sans"/>
          <w:bCs/>
          <w:iCs/>
          <w:sz w:val="18"/>
          <w:szCs w:val="18"/>
        </w:rPr>
        <w:t>,</w:t>
      </w:r>
      <w:r w:rsidRPr="001F7AAD">
        <w:rPr>
          <w:rFonts w:ascii="Calibri" w:hAnsi="Calibri" w:cs="Open Sans"/>
          <w:bCs/>
          <w:iCs/>
          <w:sz w:val="18"/>
          <w:szCs w:val="18"/>
        </w:rPr>
        <w:t xml:space="preserve"> organisées par le Siège, le cas échéant</w:t>
      </w:r>
      <w:r>
        <w:rPr>
          <w:rFonts w:ascii="Calibri" w:hAnsi="Calibri" w:cs="Open Sans"/>
          <w:bCs/>
          <w:iCs/>
          <w:sz w:val="18"/>
          <w:szCs w:val="18"/>
        </w:rPr>
        <w:t>.</w:t>
      </w:r>
    </w:p>
    <w:p w14:paraId="0672E17D" w14:textId="77777777" w:rsidR="00232522" w:rsidRPr="00E24765" w:rsidRDefault="00232522" w:rsidP="00232522">
      <w:pPr>
        <w:rPr>
          <w:rFonts w:ascii="Calibri" w:hAnsi="Calibri" w:cs="Open Sans"/>
          <w:b/>
          <w:i/>
          <w:sz w:val="18"/>
          <w:szCs w:val="18"/>
        </w:rPr>
      </w:pPr>
    </w:p>
    <w:p w14:paraId="00412C6B" w14:textId="77777777" w:rsidR="00232522" w:rsidRPr="00E24765" w:rsidRDefault="00232522" w:rsidP="00232522">
      <w:pPr>
        <w:rPr>
          <w:rFonts w:ascii="Calibri" w:hAnsi="Calibri" w:cs="Open Sans"/>
          <w:b/>
          <w:i/>
          <w:sz w:val="18"/>
          <w:szCs w:val="18"/>
        </w:rPr>
      </w:pPr>
      <w:r w:rsidRPr="00E24765">
        <w:rPr>
          <w:rFonts w:ascii="Calibri" w:hAnsi="Calibri" w:cs="Open Sans"/>
          <w:b/>
          <w:i/>
          <w:sz w:val="18"/>
          <w:szCs w:val="18"/>
        </w:rPr>
        <w:t xml:space="preserve">Précisez les autres formations à la sécurité (spécifiques aux risques et aux moyens de protection figurant dans le document unique d’évaluation des risques professionnels – DUERP, à la prise de poste et à chaque situation modifiant de façon importante les conditions de travail). </w:t>
      </w:r>
    </w:p>
    <w:p w14:paraId="5F51AB39" w14:textId="77777777" w:rsidR="00232522" w:rsidRPr="00E24765" w:rsidRDefault="00232522" w:rsidP="00232522">
      <w:pPr>
        <w:rPr>
          <w:rFonts w:ascii="Calibri" w:hAnsi="Calibri" w:cs="Open Sans"/>
          <w:color w:val="0063AF"/>
          <w:sz w:val="18"/>
          <w:szCs w:val="18"/>
        </w:rPr>
      </w:pPr>
    </w:p>
    <w:p w14:paraId="5B229AA7" w14:textId="0DB7A31A" w:rsidR="00232522" w:rsidRPr="00E24765" w:rsidRDefault="00232522" w:rsidP="00232522">
      <w:pPr>
        <w:shd w:val="clear" w:color="auto" w:fill="D0D7D8"/>
        <w:rPr>
          <w:rFonts w:ascii="Calibri" w:hAnsi="Calibri" w:cs="Open Sans"/>
          <w:b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FORMATIONS POUR HABILITATION OU ATTESTATION DE COMP</w:t>
      </w:r>
      <w:r w:rsidR="001F7AAD">
        <w:rPr>
          <w:rFonts w:ascii="Calibri" w:hAnsi="Calibri" w:cs="Open Sans"/>
          <w:b/>
          <w:bCs/>
          <w:color w:val="0063AF"/>
          <w:sz w:val="18"/>
          <w:szCs w:val="18"/>
        </w:rPr>
        <w:t>É</w:t>
      </w:r>
      <w:r w:rsidRPr="00E24765">
        <w:rPr>
          <w:rFonts w:ascii="Calibri" w:hAnsi="Calibri" w:cs="Open Sans"/>
          <w:b/>
          <w:bCs/>
          <w:color w:val="0063AF"/>
          <w:sz w:val="18"/>
          <w:szCs w:val="18"/>
        </w:rPr>
        <w:t>TENCE</w:t>
      </w:r>
    </w:p>
    <w:p w14:paraId="5993DE0B" w14:textId="77777777" w:rsidR="00232522" w:rsidRPr="00E24765" w:rsidRDefault="00232522" w:rsidP="00232522">
      <w:pPr>
        <w:rPr>
          <w:rFonts w:ascii="Calibri" w:hAnsi="Calibri" w:cs="Open Sans"/>
          <w:b/>
          <w:i/>
          <w:sz w:val="18"/>
          <w:szCs w:val="18"/>
        </w:rPr>
      </w:pPr>
      <w:r w:rsidRPr="00E24765">
        <w:rPr>
          <w:rFonts w:ascii="Calibri" w:hAnsi="Calibri" w:cs="Open Sans"/>
          <w:b/>
          <w:i/>
          <w:sz w:val="18"/>
          <w:szCs w:val="18"/>
        </w:rPr>
        <w:t xml:space="preserve">Indiquez si le poste nécessite des habilitations et/ou des attestations de compétences : </w:t>
      </w:r>
    </w:p>
    <w:p w14:paraId="18BA42FC" w14:textId="12D70873" w:rsidR="00232522" w:rsidRPr="00E24765" w:rsidRDefault="00232522" w:rsidP="00232522">
      <w:pPr>
        <w:rPr>
          <w:rFonts w:ascii="Calibri" w:hAnsi="Calibri" w:cs="Open Sans"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color w:val="0063AF"/>
          <w:sz w:val="18"/>
          <w:szCs w:val="18"/>
        </w:rPr>
        <w:sym w:font="Wingdings" w:char="F0A8"/>
      </w:r>
      <w:r w:rsidRPr="00E24765">
        <w:rPr>
          <w:rFonts w:ascii="Calibri" w:hAnsi="Calibri" w:cs="Open Sans"/>
          <w:color w:val="0063AF"/>
          <w:sz w:val="18"/>
          <w:szCs w:val="18"/>
        </w:rPr>
        <w:t xml:space="preserve"> </w:t>
      </w:r>
      <w:r w:rsidRPr="00E24765">
        <w:rPr>
          <w:rFonts w:ascii="Calibri" w:hAnsi="Calibri" w:cs="Open Sans"/>
          <w:bCs/>
          <w:color w:val="0063AF"/>
          <w:sz w:val="18"/>
          <w:szCs w:val="18"/>
        </w:rPr>
        <w:t xml:space="preserve">Oui        </w:t>
      </w:r>
      <w:r w:rsidR="001F7AAD">
        <w:rPr>
          <w:rFonts w:ascii="Calibri" w:hAnsi="Calibri" w:cs="Open Sans"/>
          <w:color w:val="0063AF"/>
          <w:sz w:val="18"/>
          <w:szCs w:val="18"/>
        </w:rPr>
        <w:sym w:font="Wingdings" w:char="F078"/>
      </w:r>
      <w:r w:rsidRPr="00E24765">
        <w:rPr>
          <w:rFonts w:ascii="Calibri" w:hAnsi="Calibri" w:cs="Open Sans"/>
          <w:color w:val="0063AF"/>
          <w:sz w:val="18"/>
          <w:szCs w:val="18"/>
        </w:rPr>
        <w:t xml:space="preserve"> </w:t>
      </w:r>
      <w:r w:rsidRPr="00E24765">
        <w:rPr>
          <w:rFonts w:ascii="Calibri" w:hAnsi="Calibri" w:cs="Open Sans"/>
          <w:bCs/>
          <w:color w:val="0063AF"/>
          <w:sz w:val="18"/>
          <w:szCs w:val="18"/>
        </w:rPr>
        <w:t>Non</w:t>
      </w:r>
    </w:p>
    <w:p w14:paraId="3CA8821B" w14:textId="77777777" w:rsidR="00232522" w:rsidRPr="00E24765" w:rsidRDefault="00232522" w:rsidP="00232522">
      <w:pPr>
        <w:rPr>
          <w:rFonts w:ascii="Calibri" w:hAnsi="Calibri" w:cs="Open Sans"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bCs/>
          <w:color w:val="0063AF"/>
          <w:sz w:val="18"/>
          <w:szCs w:val="18"/>
        </w:rPr>
        <w:t xml:space="preserve">Si Oui, précisez </w:t>
      </w:r>
      <w:r w:rsidRPr="00E24765">
        <w:rPr>
          <w:rFonts w:ascii="Calibri" w:hAnsi="Calibri" w:cs="Open Sans"/>
          <w:b/>
          <w:bCs/>
          <w:i/>
          <w:color w:val="0063AF"/>
          <w:sz w:val="18"/>
          <w:szCs w:val="18"/>
        </w:rPr>
        <w:t>quelle(s) sont les attestation(s) de compétences ou habilitation(s) associée(s) à ce poste et leur fréquence.</w:t>
      </w:r>
      <w:r w:rsidRPr="00E24765">
        <w:rPr>
          <w:rFonts w:ascii="Calibri" w:hAnsi="Calibri" w:cs="Open Sans"/>
          <w:bCs/>
          <w:color w:val="0063AF"/>
          <w:sz w:val="18"/>
          <w:szCs w:val="18"/>
        </w:rPr>
        <w:t xml:space="preserve"> </w:t>
      </w:r>
    </w:p>
    <w:p w14:paraId="79B707A7" w14:textId="77777777" w:rsidR="00232522" w:rsidRPr="00E24765" w:rsidRDefault="00232522" w:rsidP="00232522">
      <w:pPr>
        <w:rPr>
          <w:rFonts w:ascii="Calibri" w:hAnsi="Calibri" w:cs="Open Sans"/>
          <w:color w:val="0063AF"/>
          <w:sz w:val="18"/>
          <w:szCs w:val="18"/>
          <w:u w:val="single"/>
        </w:rPr>
      </w:pPr>
    </w:p>
    <w:p w14:paraId="7DAD8EF2" w14:textId="77777777" w:rsidR="00232522" w:rsidRPr="00E24765" w:rsidRDefault="00232522" w:rsidP="00232522">
      <w:pPr>
        <w:shd w:val="clear" w:color="auto" w:fill="D0D7D8"/>
        <w:rPr>
          <w:rFonts w:ascii="Calibri" w:hAnsi="Calibri"/>
          <w:b/>
          <w:bCs/>
          <w:color w:val="0063AF"/>
          <w:sz w:val="20"/>
          <w:szCs w:val="17"/>
        </w:rPr>
      </w:pPr>
      <w:r w:rsidRPr="00E24765">
        <w:rPr>
          <w:rFonts w:ascii="Calibri" w:hAnsi="Calibri"/>
          <w:b/>
          <w:bCs/>
          <w:color w:val="0063AF"/>
          <w:sz w:val="20"/>
          <w:szCs w:val="17"/>
        </w:rPr>
        <w:t>GESTION INDIVIDUELLE DES EXPOSITIONS AUX RISQUES PROFESSIONNELS</w:t>
      </w:r>
    </w:p>
    <w:p w14:paraId="0651CEBB" w14:textId="5E6BCEDC" w:rsidR="00232522" w:rsidRPr="00E24765" w:rsidRDefault="00232522" w:rsidP="00232522">
      <w:pPr>
        <w:rPr>
          <w:rFonts w:ascii="Calibri" w:hAnsi="Calibri" w:cs="Open Sans"/>
          <w:b/>
          <w:bCs/>
          <w:i/>
          <w:sz w:val="18"/>
          <w:szCs w:val="18"/>
        </w:rPr>
      </w:pPr>
      <w:r w:rsidRPr="00E24765">
        <w:rPr>
          <w:rFonts w:ascii="Calibri" w:hAnsi="Calibri" w:cs="Open Sans"/>
          <w:b/>
          <w:bCs/>
          <w:i/>
          <w:sz w:val="18"/>
          <w:szCs w:val="18"/>
        </w:rPr>
        <w:t xml:space="preserve">En fonction du document unique d’évaluation des risques professionnels – DUERP : traçabilité des expositions à des risques professionnels dans le dossier individuel de suivi des expositions aux risques professionnels – DISERP : </w:t>
      </w:r>
    </w:p>
    <w:p w14:paraId="0B74964E" w14:textId="3957BB43" w:rsidR="00232522" w:rsidRDefault="00232522" w:rsidP="00232522">
      <w:pPr>
        <w:rPr>
          <w:rFonts w:ascii="Calibri" w:hAnsi="Calibri"/>
          <w:b/>
          <w:bCs/>
          <w:i/>
          <w:sz w:val="20"/>
          <w:szCs w:val="20"/>
        </w:rPr>
      </w:pPr>
    </w:p>
    <w:p w14:paraId="75B7C10B" w14:textId="77777777" w:rsidR="007839D6" w:rsidRPr="00E24765" w:rsidRDefault="007839D6" w:rsidP="00232522">
      <w:pPr>
        <w:rPr>
          <w:rFonts w:ascii="Calibri" w:hAnsi="Calibri"/>
          <w:b/>
          <w:bCs/>
          <w:i/>
          <w:sz w:val="20"/>
          <w:szCs w:val="20"/>
        </w:rPr>
      </w:pPr>
    </w:p>
    <w:p w14:paraId="12B6F4EC" w14:textId="77777777" w:rsidR="00232522" w:rsidRPr="00E24765" w:rsidRDefault="00232522" w:rsidP="00232522">
      <w:pPr>
        <w:rPr>
          <w:rFonts w:ascii="Calibri" w:hAnsi="Calibri" w:cs="Open Sans"/>
          <w:b/>
          <w:bCs/>
          <w:i/>
          <w:sz w:val="18"/>
          <w:szCs w:val="18"/>
        </w:rPr>
      </w:pPr>
      <w:r w:rsidRPr="00E24765">
        <w:rPr>
          <w:rFonts w:ascii="Calibri" w:hAnsi="Calibri" w:cs="Open Sans"/>
          <w:b/>
          <w:bCs/>
          <w:i/>
          <w:sz w:val="18"/>
          <w:szCs w:val="18"/>
        </w:rPr>
        <w:t xml:space="preserve">Indiquez si les expositions professionnelles à ce poste sont tracées ou non dans le DISERP </w:t>
      </w:r>
    </w:p>
    <w:p w14:paraId="0FDEB942" w14:textId="77777777" w:rsidR="00232522" w:rsidRPr="00E24765" w:rsidRDefault="00232522" w:rsidP="00232522">
      <w:pPr>
        <w:rPr>
          <w:rFonts w:ascii="Calibri" w:hAnsi="Calibri" w:cs="Open Sans"/>
          <w:bCs/>
          <w:color w:val="0063AF"/>
          <w:sz w:val="18"/>
          <w:szCs w:val="18"/>
        </w:rPr>
      </w:pPr>
    </w:p>
    <w:p w14:paraId="6E75E34E" w14:textId="361C3828" w:rsidR="00232522" w:rsidRPr="00E24765" w:rsidRDefault="00232522" w:rsidP="00232522">
      <w:pPr>
        <w:rPr>
          <w:rFonts w:ascii="Calibri" w:hAnsi="Calibri" w:cs="Open Sans"/>
          <w:bCs/>
          <w:color w:val="0063AF"/>
          <w:sz w:val="18"/>
          <w:szCs w:val="18"/>
        </w:rPr>
      </w:pPr>
      <w:r w:rsidRPr="00E24765">
        <w:rPr>
          <w:rFonts w:ascii="Calibri" w:hAnsi="Calibri" w:cs="Open Sans"/>
          <w:color w:val="0063AF"/>
          <w:sz w:val="18"/>
          <w:szCs w:val="18"/>
        </w:rPr>
        <w:sym w:font="Wingdings" w:char="F0A8"/>
      </w:r>
      <w:r w:rsidRPr="00E24765">
        <w:rPr>
          <w:rFonts w:ascii="Calibri" w:hAnsi="Calibri" w:cs="Open Sans"/>
          <w:color w:val="0063AF"/>
          <w:sz w:val="18"/>
          <w:szCs w:val="18"/>
        </w:rPr>
        <w:t xml:space="preserve"> </w:t>
      </w:r>
      <w:r w:rsidRPr="00E24765">
        <w:rPr>
          <w:rFonts w:ascii="Calibri" w:hAnsi="Calibri" w:cs="Open Sans"/>
          <w:bCs/>
          <w:color w:val="0063AF"/>
          <w:sz w:val="18"/>
          <w:szCs w:val="18"/>
        </w:rPr>
        <w:t xml:space="preserve">Oui        </w:t>
      </w:r>
      <w:r w:rsidR="001F7AAD">
        <w:rPr>
          <w:rFonts w:ascii="Calibri" w:hAnsi="Calibri" w:cs="Open Sans"/>
          <w:color w:val="0063AF"/>
          <w:sz w:val="18"/>
          <w:szCs w:val="18"/>
        </w:rPr>
        <w:sym w:font="Wingdings" w:char="F078"/>
      </w:r>
      <w:r w:rsidRPr="00E24765">
        <w:rPr>
          <w:rFonts w:ascii="Calibri" w:hAnsi="Calibri" w:cs="Open Sans"/>
          <w:color w:val="0063AF"/>
          <w:sz w:val="18"/>
          <w:szCs w:val="18"/>
        </w:rPr>
        <w:t xml:space="preserve"> </w:t>
      </w:r>
      <w:r w:rsidRPr="00E24765">
        <w:rPr>
          <w:rFonts w:ascii="Calibri" w:hAnsi="Calibri" w:cs="Open Sans"/>
          <w:bCs/>
          <w:color w:val="0063AF"/>
          <w:sz w:val="18"/>
          <w:szCs w:val="18"/>
        </w:rPr>
        <w:t>Non</w:t>
      </w:r>
    </w:p>
    <w:p w14:paraId="3B9E085E" w14:textId="77777777" w:rsidR="00232522" w:rsidRPr="00E24765" w:rsidRDefault="00232522" w:rsidP="00232522">
      <w:pPr>
        <w:rPr>
          <w:rFonts w:ascii="Calibri" w:hAnsi="Calibri"/>
          <w:b/>
          <w:bCs/>
          <w:color w:val="0063AF"/>
          <w:sz w:val="18"/>
          <w:szCs w:val="18"/>
        </w:rPr>
      </w:pPr>
    </w:p>
    <w:p w14:paraId="38B3E0AE" w14:textId="77777777" w:rsidR="00232522" w:rsidRPr="00E24765" w:rsidRDefault="00232522" w:rsidP="00232522">
      <w:pPr>
        <w:rPr>
          <w:rFonts w:ascii="Calibri" w:hAnsi="Calibri"/>
          <w:b/>
          <w:bCs/>
          <w:color w:val="0063AF"/>
          <w:sz w:val="18"/>
          <w:szCs w:val="18"/>
        </w:rPr>
      </w:pPr>
    </w:p>
    <w:p w14:paraId="67BF4794" w14:textId="58F8D577" w:rsidR="00232522" w:rsidRPr="00E24765" w:rsidRDefault="00232522" w:rsidP="00232522">
      <w:pPr>
        <w:shd w:val="clear" w:color="auto" w:fill="D0D7D8"/>
        <w:rPr>
          <w:rFonts w:ascii="Calibri" w:hAnsi="Calibri"/>
          <w:b/>
          <w:bCs/>
          <w:color w:val="0063AF"/>
          <w:sz w:val="20"/>
          <w:szCs w:val="17"/>
        </w:rPr>
      </w:pPr>
      <w:r w:rsidRPr="00E24765">
        <w:rPr>
          <w:rFonts w:ascii="Calibri" w:hAnsi="Calibri"/>
          <w:b/>
          <w:bCs/>
          <w:color w:val="0063AF"/>
          <w:sz w:val="20"/>
          <w:szCs w:val="17"/>
        </w:rPr>
        <w:t>SURVEILLANCE M</w:t>
      </w:r>
      <w:r w:rsidR="001F7AAD">
        <w:rPr>
          <w:rFonts w:ascii="Calibri" w:hAnsi="Calibri"/>
          <w:b/>
          <w:bCs/>
          <w:color w:val="0063AF"/>
          <w:sz w:val="20"/>
          <w:szCs w:val="17"/>
        </w:rPr>
        <w:t>É</w:t>
      </w:r>
      <w:r w:rsidRPr="00E24765">
        <w:rPr>
          <w:rFonts w:ascii="Calibri" w:hAnsi="Calibri"/>
          <w:b/>
          <w:bCs/>
          <w:color w:val="0063AF"/>
          <w:sz w:val="20"/>
          <w:szCs w:val="17"/>
        </w:rPr>
        <w:t>DICALE</w:t>
      </w:r>
    </w:p>
    <w:p w14:paraId="52897310" w14:textId="4192F7C4" w:rsidR="00232522" w:rsidRPr="001F7AAD" w:rsidRDefault="001F7AAD" w:rsidP="00232522">
      <w:pPr>
        <w:rPr>
          <w:rFonts w:ascii="Calibri" w:hAnsi="Calibri" w:cs="Open Sans"/>
          <w:bCs/>
          <w:iCs/>
          <w:sz w:val="18"/>
          <w:szCs w:val="18"/>
        </w:rPr>
      </w:pPr>
      <w:r w:rsidRPr="008500AE">
        <w:rPr>
          <w:rFonts w:ascii="Arial" w:hAnsi="Arial" w:cs="Arial"/>
          <w:b/>
          <w:bCs/>
          <w:i/>
          <w:sz w:val="20"/>
          <w:szCs w:val="20"/>
        </w:rPr>
        <w:t>■</w:t>
      </w:r>
      <w:r>
        <w:rPr>
          <w:rFonts w:ascii="Calibri" w:hAnsi="Calibri" w:cs="Open Sans"/>
          <w:bCs/>
          <w:color w:val="0063AF"/>
          <w:sz w:val="16"/>
          <w:szCs w:val="15"/>
        </w:rPr>
        <w:t xml:space="preserve"> </w:t>
      </w:r>
      <w:r w:rsidR="00232522" w:rsidRPr="001F7AAD">
        <w:rPr>
          <w:rFonts w:ascii="Calibri" w:hAnsi="Calibri" w:cs="Open Sans"/>
          <w:bCs/>
          <w:iCs/>
          <w:sz w:val="18"/>
          <w:szCs w:val="18"/>
        </w:rPr>
        <w:t>Selon le calendrier vaccinal en vigueur être à jour des vaccins obligatoires pour les personnels des établissements de sant</w:t>
      </w:r>
      <w:r>
        <w:rPr>
          <w:rFonts w:ascii="Calibri" w:hAnsi="Calibri" w:cs="Open Sans"/>
          <w:bCs/>
          <w:iCs/>
          <w:sz w:val="18"/>
          <w:szCs w:val="18"/>
        </w:rPr>
        <w:t>é</w:t>
      </w:r>
      <w:r w:rsidR="00232522" w:rsidRPr="001F7AAD">
        <w:rPr>
          <w:rFonts w:ascii="Calibri" w:hAnsi="Calibri" w:cs="Open Sans"/>
          <w:bCs/>
          <w:iCs/>
          <w:sz w:val="18"/>
          <w:szCs w:val="18"/>
        </w:rPr>
        <w:t>.</w:t>
      </w:r>
    </w:p>
    <w:p w14:paraId="7E10060C" w14:textId="3E06C468" w:rsidR="00232522" w:rsidRPr="001F7AAD" w:rsidRDefault="001F7AAD" w:rsidP="00232522">
      <w:pPr>
        <w:rPr>
          <w:rFonts w:ascii="Calibri" w:hAnsi="Calibri" w:cs="Open Sans"/>
          <w:bCs/>
          <w:iCs/>
          <w:sz w:val="18"/>
          <w:szCs w:val="18"/>
        </w:rPr>
      </w:pPr>
      <w:r w:rsidRPr="008500AE">
        <w:rPr>
          <w:rFonts w:ascii="Arial" w:hAnsi="Arial" w:cs="Arial"/>
          <w:b/>
          <w:bCs/>
          <w:i/>
          <w:sz w:val="20"/>
          <w:szCs w:val="20"/>
        </w:rPr>
        <w:t>■</w:t>
      </w:r>
      <w:r w:rsidRPr="00E24765">
        <w:rPr>
          <w:rFonts w:ascii="Calibri" w:hAnsi="Calibri" w:cs="Open Sans"/>
          <w:bCs/>
          <w:color w:val="0063AF"/>
          <w:sz w:val="16"/>
          <w:szCs w:val="15"/>
        </w:rPr>
        <w:t xml:space="preserve"> </w:t>
      </w:r>
      <w:r w:rsidR="00232522" w:rsidRPr="001F7AAD">
        <w:rPr>
          <w:rFonts w:ascii="Calibri" w:hAnsi="Calibri" w:cs="Open Sans"/>
          <w:bCs/>
          <w:iCs/>
          <w:sz w:val="18"/>
          <w:szCs w:val="18"/>
        </w:rPr>
        <w:t>Le médecin du travail déterminera les modalités de la surveillance médicale nécessaire sur ce poste, modalités auxquelles le titulaire du poste devra se conformer.</w:t>
      </w:r>
    </w:p>
    <w:p w14:paraId="47C50760" w14:textId="1366558D" w:rsidR="00001D8B" w:rsidRDefault="00001D8B" w:rsidP="00232522">
      <w:pPr>
        <w:spacing w:line="360" w:lineRule="auto"/>
        <w:rPr>
          <w:rFonts w:ascii="Calibri" w:hAnsi="Calibri" w:cs="Open Sans"/>
          <w:bCs/>
          <w:iCs/>
          <w:sz w:val="18"/>
          <w:szCs w:val="18"/>
        </w:rPr>
      </w:pPr>
    </w:p>
    <w:p w14:paraId="3D7B3A27" w14:textId="3AD856E2" w:rsidR="007C60D8" w:rsidRPr="00E24765" w:rsidRDefault="007C60D8" w:rsidP="007C60D8">
      <w:pPr>
        <w:shd w:val="clear" w:color="auto" w:fill="0063AF"/>
        <w:rPr>
          <w:rFonts w:ascii="Calibri" w:hAnsi="Calibri" w:cs="Open Sans"/>
          <w:b/>
          <w:bCs/>
          <w:color w:val="FFFFFF"/>
          <w:sz w:val="18"/>
          <w:szCs w:val="18"/>
        </w:rPr>
      </w:pPr>
      <w:r>
        <w:rPr>
          <w:rFonts w:ascii="Calibri" w:hAnsi="Calibri" w:cs="Open Sans"/>
          <w:b/>
          <w:bCs/>
          <w:color w:val="FFFFFF"/>
          <w:sz w:val="18"/>
          <w:szCs w:val="18"/>
        </w:rPr>
        <w:t>CONTACT</w:t>
      </w:r>
    </w:p>
    <w:p w14:paraId="3B72CD86" w14:textId="77777777" w:rsidR="007C60D8" w:rsidRPr="00E24765" w:rsidRDefault="007C60D8" w:rsidP="007C60D8">
      <w:pPr>
        <w:rPr>
          <w:rFonts w:ascii="Calibri" w:hAnsi="Calibri" w:cs="Open Sans"/>
          <w:b/>
          <w:bCs/>
          <w:sz w:val="18"/>
          <w:szCs w:val="18"/>
        </w:rPr>
      </w:pPr>
    </w:p>
    <w:p w14:paraId="57ECCAAD" w14:textId="4D6F6DA4" w:rsidR="007C60D8" w:rsidRDefault="007C60D8" w:rsidP="00232522">
      <w:pPr>
        <w:spacing w:line="360" w:lineRule="auto"/>
        <w:rPr>
          <w:rFonts w:ascii="Calibri" w:hAnsi="Calibri" w:cs="Open Sans"/>
          <w:bCs/>
          <w:iCs/>
          <w:sz w:val="18"/>
          <w:szCs w:val="18"/>
        </w:rPr>
      </w:pPr>
      <w:r>
        <w:rPr>
          <w:rFonts w:ascii="Calibri" w:hAnsi="Calibri" w:cs="Open Sans"/>
          <w:bCs/>
          <w:iCs/>
          <w:sz w:val="18"/>
          <w:szCs w:val="18"/>
        </w:rPr>
        <w:t xml:space="preserve">Les candidatures, comportant lettre de motivation et CV,  doivent être adressées par courrier électronique à : </w:t>
      </w:r>
      <w:hyperlink r:id="rId9" w:history="1">
        <w:r w:rsidRPr="006874D7">
          <w:rPr>
            <w:rStyle w:val="Lienhypertexte"/>
            <w:rFonts w:ascii="Calibri" w:hAnsi="Calibri" w:cs="Open Sans"/>
            <w:bCs/>
            <w:iCs/>
            <w:sz w:val="18"/>
            <w:szCs w:val="18"/>
          </w:rPr>
          <w:t>archives.ap-hp@aphp.fr</w:t>
        </w:r>
      </w:hyperlink>
      <w:r>
        <w:rPr>
          <w:rFonts w:ascii="Calibri" w:hAnsi="Calibri" w:cs="Open Sans"/>
          <w:bCs/>
          <w:iCs/>
          <w:sz w:val="18"/>
          <w:szCs w:val="18"/>
        </w:rPr>
        <w:t xml:space="preserve"> </w:t>
      </w:r>
    </w:p>
    <w:p w14:paraId="413CB1BF" w14:textId="397FB680" w:rsidR="007C60D8" w:rsidRDefault="007C60D8" w:rsidP="00232522">
      <w:pPr>
        <w:spacing w:line="360" w:lineRule="auto"/>
        <w:rPr>
          <w:rFonts w:ascii="Calibri" w:hAnsi="Calibri" w:cs="Open Sans"/>
          <w:bCs/>
          <w:iCs/>
          <w:sz w:val="18"/>
          <w:szCs w:val="18"/>
        </w:rPr>
      </w:pPr>
      <w:r>
        <w:rPr>
          <w:rFonts w:ascii="Calibri" w:hAnsi="Calibri" w:cs="Open Sans"/>
          <w:bCs/>
          <w:iCs/>
          <w:sz w:val="18"/>
          <w:szCs w:val="18"/>
        </w:rPr>
        <w:t>Pour tout renseignement, contacter :</w:t>
      </w:r>
    </w:p>
    <w:p w14:paraId="738919C0" w14:textId="5D9BEB89" w:rsidR="007C60D8" w:rsidRPr="007C60D8" w:rsidRDefault="007C60D8" w:rsidP="007C60D8">
      <w:pPr>
        <w:pStyle w:val="Paragraphedeliste"/>
        <w:numPr>
          <w:ilvl w:val="0"/>
          <w:numId w:val="15"/>
        </w:numPr>
        <w:spacing w:line="360" w:lineRule="auto"/>
        <w:rPr>
          <w:rFonts w:ascii="Calibri" w:hAnsi="Calibri" w:cs="Open Sans"/>
          <w:bCs/>
          <w:iCs/>
          <w:sz w:val="18"/>
          <w:szCs w:val="18"/>
        </w:rPr>
      </w:pPr>
      <w:r w:rsidRPr="007C60D8">
        <w:rPr>
          <w:rFonts w:ascii="Calibri" w:hAnsi="Calibri" w:cs="Open Sans"/>
          <w:bCs/>
          <w:iCs/>
          <w:sz w:val="18"/>
          <w:szCs w:val="18"/>
        </w:rPr>
        <w:t xml:space="preserve">Marie Barthélemy, responsable du service des archives de l’AP-HP : 01 40 27 50 73 ;  </w:t>
      </w:r>
      <w:hyperlink r:id="rId10" w:history="1">
        <w:r w:rsidRPr="007C60D8">
          <w:rPr>
            <w:rStyle w:val="Lienhypertexte"/>
            <w:rFonts w:ascii="Calibri" w:hAnsi="Calibri" w:cs="Open Sans"/>
            <w:bCs/>
            <w:iCs/>
            <w:sz w:val="18"/>
            <w:szCs w:val="18"/>
          </w:rPr>
          <w:t>marie.barthélemy@aphp.fr</w:t>
        </w:r>
      </w:hyperlink>
      <w:r w:rsidRPr="007C60D8">
        <w:rPr>
          <w:rFonts w:ascii="Calibri" w:hAnsi="Calibri" w:cs="Open Sans"/>
          <w:bCs/>
          <w:iCs/>
          <w:sz w:val="18"/>
          <w:szCs w:val="18"/>
        </w:rPr>
        <w:t xml:space="preserve"> </w:t>
      </w:r>
    </w:p>
    <w:p w14:paraId="0FD380BD" w14:textId="2332AD06" w:rsidR="007C60D8" w:rsidRPr="007C60D8" w:rsidRDefault="007C60D8" w:rsidP="007C60D8">
      <w:pPr>
        <w:pStyle w:val="Paragraphedeliste"/>
        <w:numPr>
          <w:ilvl w:val="0"/>
          <w:numId w:val="15"/>
        </w:numPr>
        <w:spacing w:line="360" w:lineRule="auto"/>
        <w:rPr>
          <w:rFonts w:ascii="Calibri" w:hAnsi="Calibri" w:cs="Open Sans"/>
          <w:bCs/>
          <w:iCs/>
          <w:sz w:val="18"/>
          <w:szCs w:val="18"/>
        </w:rPr>
      </w:pPr>
      <w:r>
        <w:rPr>
          <w:rFonts w:ascii="Calibri" w:hAnsi="Calibri" w:cs="Open Sans"/>
          <w:bCs/>
          <w:iCs/>
          <w:sz w:val="18"/>
          <w:szCs w:val="18"/>
        </w:rPr>
        <w:t xml:space="preserve">Hélène Servant, chef du Département des patrimoines culturels de l’AP-HP : 01 40 27 50 75 ; </w:t>
      </w:r>
      <w:hyperlink r:id="rId11" w:history="1">
        <w:r w:rsidRPr="006874D7">
          <w:rPr>
            <w:rStyle w:val="Lienhypertexte"/>
            <w:rFonts w:ascii="Calibri" w:hAnsi="Calibri" w:cs="Open Sans"/>
            <w:bCs/>
            <w:iCs/>
            <w:sz w:val="18"/>
            <w:szCs w:val="18"/>
          </w:rPr>
          <w:t>helene.servant@aphp.fr</w:t>
        </w:r>
      </w:hyperlink>
      <w:r>
        <w:rPr>
          <w:rFonts w:ascii="Calibri" w:hAnsi="Calibri" w:cs="Open Sans"/>
          <w:bCs/>
          <w:iCs/>
          <w:sz w:val="18"/>
          <w:szCs w:val="18"/>
        </w:rPr>
        <w:t xml:space="preserve"> </w:t>
      </w:r>
    </w:p>
    <w:p w14:paraId="0CD5C53F" w14:textId="681E30F2" w:rsidR="007C60D8" w:rsidRDefault="007C60D8" w:rsidP="00232522">
      <w:pPr>
        <w:spacing w:line="360" w:lineRule="auto"/>
        <w:rPr>
          <w:rFonts w:ascii="Calibri" w:hAnsi="Calibri" w:cs="Open Sans"/>
          <w:bCs/>
          <w:iCs/>
          <w:sz w:val="18"/>
          <w:szCs w:val="18"/>
        </w:rPr>
      </w:pPr>
      <w:r>
        <w:rPr>
          <w:rFonts w:ascii="Calibri" w:hAnsi="Calibri" w:cs="Open Sans"/>
          <w:bCs/>
          <w:iCs/>
          <w:sz w:val="18"/>
          <w:szCs w:val="18"/>
        </w:rPr>
        <w:t>Date limite des envois  : 31/08/2025</w:t>
      </w:r>
    </w:p>
    <w:p w14:paraId="6948B2FE" w14:textId="77777777" w:rsidR="007C60D8" w:rsidRPr="001F7AAD" w:rsidRDefault="007C60D8" w:rsidP="00232522">
      <w:pPr>
        <w:spacing w:line="360" w:lineRule="auto"/>
        <w:rPr>
          <w:rFonts w:ascii="Calibri" w:hAnsi="Calibri" w:cs="Open Sans"/>
          <w:bCs/>
          <w:iCs/>
          <w:sz w:val="18"/>
          <w:szCs w:val="18"/>
        </w:rPr>
      </w:pPr>
    </w:p>
    <w:sectPr w:rsidR="007C60D8" w:rsidRPr="001F7AAD" w:rsidSect="00232522">
      <w:footerReference w:type="default" r:id="rId12"/>
      <w:headerReference w:type="first" r:id="rId13"/>
      <w:footerReference w:type="first" r:id="rId14"/>
      <w:pgSz w:w="11906" w:h="16838"/>
      <w:pgMar w:top="720" w:right="720" w:bottom="851" w:left="720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D88E" w14:textId="77777777" w:rsidR="00B621A9" w:rsidRDefault="00B621A9">
      <w:r>
        <w:separator/>
      </w:r>
    </w:p>
  </w:endnote>
  <w:endnote w:type="continuationSeparator" w:id="0">
    <w:p w14:paraId="07FB1674" w14:textId="77777777" w:rsidR="00B621A9" w:rsidRDefault="00B6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7BDA" w14:textId="469A3495" w:rsidR="008500AE" w:rsidRPr="005D1FFE" w:rsidRDefault="007839D6" w:rsidP="00A91B44">
    <w:pPr>
      <w:pStyle w:val="Pieddepage"/>
      <w:tabs>
        <w:tab w:val="clear" w:pos="4536"/>
        <w:tab w:val="clear" w:pos="9072"/>
        <w:tab w:val="left" w:pos="2470"/>
      </w:tabs>
      <w:rPr>
        <w:rFonts w:ascii="Verdana" w:hAnsi="Verdana"/>
        <w:sz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3BF9E94" wp14:editId="026A6465">
          <wp:simplePos x="0" y="0"/>
          <wp:positionH relativeFrom="margin">
            <wp:posOffset>5186045</wp:posOffset>
          </wp:positionH>
          <wp:positionV relativeFrom="margin">
            <wp:posOffset>9650730</wp:posOffset>
          </wp:positionV>
          <wp:extent cx="1459230" cy="292100"/>
          <wp:effectExtent l="0" t="0" r="0" b="0"/>
          <wp:wrapSquare wrapText="bothSides"/>
          <wp:docPr id="8" name="Image 1" descr="BLOC-MARQUE AP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LOC-MARQUE AP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53"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0AE" w:rsidRPr="005D1FFE">
      <w:rPr>
        <w:rFonts w:ascii="Verdana" w:hAnsi="Verdana"/>
        <w:sz w:val="16"/>
      </w:rPr>
      <w:t>D</w:t>
    </w:r>
    <w:r w:rsidR="00232522">
      <w:rPr>
        <w:rFonts w:ascii="Verdana" w:hAnsi="Verdana"/>
        <w:sz w:val="16"/>
      </w:rPr>
      <w:t>RS - RH</w:t>
    </w:r>
    <w:r w:rsidR="008500AE" w:rsidRPr="005D1FFE">
      <w:rPr>
        <w:rFonts w:ascii="Verdana" w:hAnsi="Verdana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CBE2" w14:textId="17A606E5" w:rsidR="008500AE" w:rsidRPr="00232522" w:rsidRDefault="007839D6" w:rsidP="00232522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87588" wp14:editId="20F5FADF">
          <wp:simplePos x="0" y="0"/>
          <wp:positionH relativeFrom="margin">
            <wp:posOffset>5186045</wp:posOffset>
          </wp:positionH>
          <wp:positionV relativeFrom="margin">
            <wp:posOffset>9441180</wp:posOffset>
          </wp:positionV>
          <wp:extent cx="1459230" cy="292100"/>
          <wp:effectExtent l="0" t="0" r="0" b="0"/>
          <wp:wrapSquare wrapText="bothSides"/>
          <wp:docPr id="5" name="Image 11" descr="BLOC-MARQUE AP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BLOC-MARQUE AP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53"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522" w:rsidRPr="005D1FFE">
      <w:rPr>
        <w:rFonts w:ascii="Verdana" w:hAnsi="Verdana"/>
        <w:sz w:val="16"/>
      </w:rPr>
      <w:t>D</w:t>
    </w:r>
    <w:r w:rsidR="00232522">
      <w:rPr>
        <w:rFonts w:ascii="Verdana" w:hAnsi="Verdana"/>
        <w:sz w:val="16"/>
      </w:rPr>
      <w:t>RS</w:t>
    </w:r>
    <w:r w:rsidR="00F453FB">
      <w:rPr>
        <w:rFonts w:ascii="Verdana" w:hAnsi="Verdana"/>
        <w:sz w:val="16"/>
      </w:rPr>
      <w:t xml:space="preserve"> - 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0A82" w14:textId="77777777" w:rsidR="00B621A9" w:rsidRDefault="00B621A9">
      <w:r>
        <w:separator/>
      </w:r>
    </w:p>
  </w:footnote>
  <w:footnote w:type="continuationSeparator" w:id="0">
    <w:p w14:paraId="74BBC0AD" w14:textId="77777777" w:rsidR="00B621A9" w:rsidRDefault="00B6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DB4" w14:textId="07CE4143" w:rsidR="008500AE" w:rsidRPr="008500AE" w:rsidRDefault="007839D6" w:rsidP="008500AE">
    <w:pPr>
      <w:pStyle w:val="En-tte"/>
      <w:rPr>
        <w:rFonts w:ascii="Verdana" w:hAnsi="Verdana"/>
        <w:b/>
        <w:caps/>
        <w:color w:val="FFFFFF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338C7A" wp14:editId="2E121C23">
              <wp:simplePos x="0" y="0"/>
              <wp:positionH relativeFrom="column">
                <wp:posOffset>-982345</wp:posOffset>
              </wp:positionH>
              <wp:positionV relativeFrom="paragraph">
                <wp:posOffset>-673100</wp:posOffset>
              </wp:positionV>
              <wp:extent cx="8269605" cy="139446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69605" cy="1394460"/>
                      </a:xfrm>
                      <a:prstGeom prst="rect">
                        <a:avLst/>
                      </a:prstGeom>
                      <a:solidFill>
                        <a:srgbClr val="0063AF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0D599" id="Rectangle 9" o:spid="_x0000_s1026" style="position:absolute;margin-left:-77.35pt;margin-top:-53pt;width:651.15pt;height:109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" fillcolor="#0063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A0EFB2" wp14:editId="768B7B13">
              <wp:simplePos x="0" y="0"/>
              <wp:positionH relativeFrom="column">
                <wp:posOffset>-1337310</wp:posOffset>
              </wp:positionH>
              <wp:positionV relativeFrom="paragraph">
                <wp:posOffset>-481965</wp:posOffset>
              </wp:positionV>
              <wp:extent cx="8680450" cy="421640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0450" cy="421640"/>
                      </a:xfrm>
                      <a:prstGeom prst="rect">
                        <a:avLst/>
                      </a:prstGeom>
                      <a:solidFill>
                        <a:srgbClr val="153D8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95459" id="Rectangle 10" o:spid="_x0000_s1026" style="position:absolute;margin-left:-105.3pt;margin-top:-37.95pt;width:683.5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" fillcolor="#153d8a" stroked="f"/>
          </w:pict>
        </mc:Fallback>
      </mc:AlternateContent>
    </w:r>
    <w:r w:rsidR="008500AE" w:rsidRPr="008500AE">
      <w:rPr>
        <w:rFonts w:ascii="Calibri" w:hAnsi="Calibri"/>
        <w:b/>
        <w:color w:val="FFFFFF"/>
        <w:sz w:val="44"/>
        <w:szCs w:val="44"/>
      </w:rPr>
      <w:t>Fiche de poste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3A0"/>
    <w:multiLevelType w:val="hybridMultilevel"/>
    <w:tmpl w:val="8B2A5DE8"/>
    <w:lvl w:ilvl="0" w:tplc="495017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B0B"/>
    <w:multiLevelType w:val="hybridMultilevel"/>
    <w:tmpl w:val="3A260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1608"/>
    <w:multiLevelType w:val="hybridMultilevel"/>
    <w:tmpl w:val="DDD830BE"/>
    <w:lvl w:ilvl="0" w:tplc="3E10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2497D"/>
    <w:multiLevelType w:val="hybridMultilevel"/>
    <w:tmpl w:val="E5D0E9EE"/>
    <w:lvl w:ilvl="0" w:tplc="495017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16DC1"/>
    <w:multiLevelType w:val="hybridMultilevel"/>
    <w:tmpl w:val="C3A66A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2D25"/>
    <w:multiLevelType w:val="hybridMultilevel"/>
    <w:tmpl w:val="791CA722"/>
    <w:lvl w:ilvl="0" w:tplc="096E1DD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425BAF"/>
    <w:multiLevelType w:val="hybridMultilevel"/>
    <w:tmpl w:val="01D8FAFE"/>
    <w:lvl w:ilvl="0" w:tplc="3E10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72EE6"/>
    <w:multiLevelType w:val="hybridMultilevel"/>
    <w:tmpl w:val="2952927A"/>
    <w:lvl w:ilvl="0" w:tplc="36721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C1DAB"/>
    <w:multiLevelType w:val="hybridMultilevel"/>
    <w:tmpl w:val="E40AEA46"/>
    <w:lvl w:ilvl="0" w:tplc="495017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33C90"/>
    <w:multiLevelType w:val="hybridMultilevel"/>
    <w:tmpl w:val="7EBED80A"/>
    <w:lvl w:ilvl="0" w:tplc="495017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C42AB"/>
    <w:multiLevelType w:val="hybridMultilevel"/>
    <w:tmpl w:val="B5BA4516"/>
    <w:lvl w:ilvl="0" w:tplc="C30E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CB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C8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CC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CF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0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A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EE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62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805F76"/>
    <w:multiLevelType w:val="hybridMultilevel"/>
    <w:tmpl w:val="146CE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F7F2C"/>
    <w:multiLevelType w:val="hybridMultilevel"/>
    <w:tmpl w:val="30EC389A"/>
    <w:lvl w:ilvl="0" w:tplc="495017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C5C06"/>
    <w:multiLevelType w:val="hybridMultilevel"/>
    <w:tmpl w:val="628AA3B2"/>
    <w:lvl w:ilvl="0" w:tplc="1F80C8F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12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153d8a,#0063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A9"/>
    <w:rsid w:val="00001D8B"/>
    <w:rsid w:val="00005360"/>
    <w:rsid w:val="000061E8"/>
    <w:rsid w:val="00022C12"/>
    <w:rsid w:val="00031F3D"/>
    <w:rsid w:val="00032D3A"/>
    <w:rsid w:val="00041F56"/>
    <w:rsid w:val="000624A0"/>
    <w:rsid w:val="000642B3"/>
    <w:rsid w:val="00072195"/>
    <w:rsid w:val="0007659B"/>
    <w:rsid w:val="000953A4"/>
    <w:rsid w:val="000A106D"/>
    <w:rsid w:val="000A562D"/>
    <w:rsid w:val="000B7E62"/>
    <w:rsid w:val="000C2673"/>
    <w:rsid w:val="000D36A1"/>
    <w:rsid w:val="000F5351"/>
    <w:rsid w:val="001012F9"/>
    <w:rsid w:val="00114E3B"/>
    <w:rsid w:val="00116A0D"/>
    <w:rsid w:val="0012192E"/>
    <w:rsid w:val="00132486"/>
    <w:rsid w:val="00133784"/>
    <w:rsid w:val="00180D01"/>
    <w:rsid w:val="0018187B"/>
    <w:rsid w:val="001955B3"/>
    <w:rsid w:val="001C5990"/>
    <w:rsid w:val="001D4074"/>
    <w:rsid w:val="001D6145"/>
    <w:rsid w:val="001F7AAD"/>
    <w:rsid w:val="00232522"/>
    <w:rsid w:val="002546F2"/>
    <w:rsid w:val="00261C22"/>
    <w:rsid w:val="00283F37"/>
    <w:rsid w:val="00287373"/>
    <w:rsid w:val="0029379F"/>
    <w:rsid w:val="00294AE3"/>
    <w:rsid w:val="002C1C63"/>
    <w:rsid w:val="002C25F9"/>
    <w:rsid w:val="002C3B89"/>
    <w:rsid w:val="002D6EEE"/>
    <w:rsid w:val="002E7889"/>
    <w:rsid w:val="002F0A37"/>
    <w:rsid w:val="002F3D9A"/>
    <w:rsid w:val="003052F8"/>
    <w:rsid w:val="003558BC"/>
    <w:rsid w:val="00375B93"/>
    <w:rsid w:val="003972CD"/>
    <w:rsid w:val="003A7CB0"/>
    <w:rsid w:val="003B78D7"/>
    <w:rsid w:val="003B7C59"/>
    <w:rsid w:val="003C0E13"/>
    <w:rsid w:val="003E28DA"/>
    <w:rsid w:val="003E547A"/>
    <w:rsid w:val="00431161"/>
    <w:rsid w:val="004359AB"/>
    <w:rsid w:val="00460490"/>
    <w:rsid w:val="00485A34"/>
    <w:rsid w:val="00493971"/>
    <w:rsid w:val="004943A6"/>
    <w:rsid w:val="004B6E63"/>
    <w:rsid w:val="004D571F"/>
    <w:rsid w:val="004E0D8E"/>
    <w:rsid w:val="004F5499"/>
    <w:rsid w:val="0050244F"/>
    <w:rsid w:val="00505223"/>
    <w:rsid w:val="00516EFF"/>
    <w:rsid w:val="00522D85"/>
    <w:rsid w:val="00525412"/>
    <w:rsid w:val="00527FE4"/>
    <w:rsid w:val="00534AB6"/>
    <w:rsid w:val="00542AD5"/>
    <w:rsid w:val="00554CF1"/>
    <w:rsid w:val="00555A47"/>
    <w:rsid w:val="00586CE7"/>
    <w:rsid w:val="00587499"/>
    <w:rsid w:val="00590529"/>
    <w:rsid w:val="0059602B"/>
    <w:rsid w:val="005B16DA"/>
    <w:rsid w:val="005C088D"/>
    <w:rsid w:val="005D0D66"/>
    <w:rsid w:val="005D1FFE"/>
    <w:rsid w:val="005D2CD8"/>
    <w:rsid w:val="005E6C73"/>
    <w:rsid w:val="005F53A7"/>
    <w:rsid w:val="005F61AE"/>
    <w:rsid w:val="00604E33"/>
    <w:rsid w:val="006108EA"/>
    <w:rsid w:val="006320A0"/>
    <w:rsid w:val="00642A32"/>
    <w:rsid w:val="00644BBA"/>
    <w:rsid w:val="00656059"/>
    <w:rsid w:val="0065642F"/>
    <w:rsid w:val="00661069"/>
    <w:rsid w:val="00667AEB"/>
    <w:rsid w:val="0067219C"/>
    <w:rsid w:val="00672ED4"/>
    <w:rsid w:val="0067734E"/>
    <w:rsid w:val="006858D8"/>
    <w:rsid w:val="006A0197"/>
    <w:rsid w:val="006B6E1D"/>
    <w:rsid w:val="006D557B"/>
    <w:rsid w:val="006D6671"/>
    <w:rsid w:val="006E2863"/>
    <w:rsid w:val="006E5AE2"/>
    <w:rsid w:val="006F48E2"/>
    <w:rsid w:val="006F5B78"/>
    <w:rsid w:val="00714925"/>
    <w:rsid w:val="0073407A"/>
    <w:rsid w:val="007522F1"/>
    <w:rsid w:val="0075318E"/>
    <w:rsid w:val="00755B4B"/>
    <w:rsid w:val="00777052"/>
    <w:rsid w:val="0078212B"/>
    <w:rsid w:val="007839D6"/>
    <w:rsid w:val="0078628E"/>
    <w:rsid w:val="007A360B"/>
    <w:rsid w:val="007A793A"/>
    <w:rsid w:val="007B01C6"/>
    <w:rsid w:val="007C068E"/>
    <w:rsid w:val="007C60D8"/>
    <w:rsid w:val="007D00D6"/>
    <w:rsid w:val="007D2A29"/>
    <w:rsid w:val="007E6FA7"/>
    <w:rsid w:val="00802D3B"/>
    <w:rsid w:val="00805FF6"/>
    <w:rsid w:val="00807109"/>
    <w:rsid w:val="00812598"/>
    <w:rsid w:val="00815BE9"/>
    <w:rsid w:val="00817FD3"/>
    <w:rsid w:val="0082478A"/>
    <w:rsid w:val="008500AE"/>
    <w:rsid w:val="00854A5F"/>
    <w:rsid w:val="008738C7"/>
    <w:rsid w:val="00882624"/>
    <w:rsid w:val="008A0DFD"/>
    <w:rsid w:val="008A255B"/>
    <w:rsid w:val="008A343B"/>
    <w:rsid w:val="008A3DAF"/>
    <w:rsid w:val="008A4C72"/>
    <w:rsid w:val="008A5A3C"/>
    <w:rsid w:val="008B34A5"/>
    <w:rsid w:val="008C3EC6"/>
    <w:rsid w:val="008C43C0"/>
    <w:rsid w:val="008D1752"/>
    <w:rsid w:val="00905B3F"/>
    <w:rsid w:val="00960E5B"/>
    <w:rsid w:val="0098061B"/>
    <w:rsid w:val="009B3F8A"/>
    <w:rsid w:val="009B6133"/>
    <w:rsid w:val="009C5995"/>
    <w:rsid w:val="009C655A"/>
    <w:rsid w:val="009C79D6"/>
    <w:rsid w:val="009F1334"/>
    <w:rsid w:val="009F4D8E"/>
    <w:rsid w:val="00A01647"/>
    <w:rsid w:val="00A032C7"/>
    <w:rsid w:val="00A060A5"/>
    <w:rsid w:val="00A07423"/>
    <w:rsid w:val="00A0764C"/>
    <w:rsid w:val="00A143B0"/>
    <w:rsid w:val="00A3200B"/>
    <w:rsid w:val="00A342F8"/>
    <w:rsid w:val="00A42B7E"/>
    <w:rsid w:val="00A533A0"/>
    <w:rsid w:val="00A641F1"/>
    <w:rsid w:val="00A67CE0"/>
    <w:rsid w:val="00A907B0"/>
    <w:rsid w:val="00A91B44"/>
    <w:rsid w:val="00A92354"/>
    <w:rsid w:val="00A92CDC"/>
    <w:rsid w:val="00AA7ADB"/>
    <w:rsid w:val="00AB717C"/>
    <w:rsid w:val="00AD54EE"/>
    <w:rsid w:val="00B60F43"/>
    <w:rsid w:val="00B621A9"/>
    <w:rsid w:val="00B744DA"/>
    <w:rsid w:val="00B84149"/>
    <w:rsid w:val="00B90320"/>
    <w:rsid w:val="00B90602"/>
    <w:rsid w:val="00BB30A7"/>
    <w:rsid w:val="00BC09EA"/>
    <w:rsid w:val="00BC7215"/>
    <w:rsid w:val="00BC798F"/>
    <w:rsid w:val="00BE1641"/>
    <w:rsid w:val="00C008CC"/>
    <w:rsid w:val="00C044C8"/>
    <w:rsid w:val="00C122A9"/>
    <w:rsid w:val="00C12503"/>
    <w:rsid w:val="00C13E81"/>
    <w:rsid w:val="00C24612"/>
    <w:rsid w:val="00C3143C"/>
    <w:rsid w:val="00C314F0"/>
    <w:rsid w:val="00C45B36"/>
    <w:rsid w:val="00C67DE0"/>
    <w:rsid w:val="00C74256"/>
    <w:rsid w:val="00C769E1"/>
    <w:rsid w:val="00C9652D"/>
    <w:rsid w:val="00CD4C05"/>
    <w:rsid w:val="00CD5A76"/>
    <w:rsid w:val="00CE48C0"/>
    <w:rsid w:val="00CE4D31"/>
    <w:rsid w:val="00CF28BE"/>
    <w:rsid w:val="00CF5029"/>
    <w:rsid w:val="00CF5EDE"/>
    <w:rsid w:val="00D05121"/>
    <w:rsid w:val="00D11CA3"/>
    <w:rsid w:val="00D303C4"/>
    <w:rsid w:val="00D3754C"/>
    <w:rsid w:val="00D4090F"/>
    <w:rsid w:val="00D41104"/>
    <w:rsid w:val="00D414B4"/>
    <w:rsid w:val="00D502A5"/>
    <w:rsid w:val="00D539F0"/>
    <w:rsid w:val="00D54528"/>
    <w:rsid w:val="00D64246"/>
    <w:rsid w:val="00D67E82"/>
    <w:rsid w:val="00D67F0C"/>
    <w:rsid w:val="00D748EE"/>
    <w:rsid w:val="00D808C7"/>
    <w:rsid w:val="00D813ED"/>
    <w:rsid w:val="00D9738E"/>
    <w:rsid w:val="00D9743F"/>
    <w:rsid w:val="00D97558"/>
    <w:rsid w:val="00D97BF1"/>
    <w:rsid w:val="00DB2C5C"/>
    <w:rsid w:val="00DB4ADA"/>
    <w:rsid w:val="00DB67DD"/>
    <w:rsid w:val="00DC0DC4"/>
    <w:rsid w:val="00DC3606"/>
    <w:rsid w:val="00DC79BD"/>
    <w:rsid w:val="00DD045B"/>
    <w:rsid w:val="00DD1E78"/>
    <w:rsid w:val="00DD323D"/>
    <w:rsid w:val="00DE45F8"/>
    <w:rsid w:val="00DE6B8F"/>
    <w:rsid w:val="00DF579F"/>
    <w:rsid w:val="00E15599"/>
    <w:rsid w:val="00E24765"/>
    <w:rsid w:val="00E400BD"/>
    <w:rsid w:val="00E5229C"/>
    <w:rsid w:val="00E522F8"/>
    <w:rsid w:val="00E6606A"/>
    <w:rsid w:val="00E67E04"/>
    <w:rsid w:val="00E9361E"/>
    <w:rsid w:val="00E97696"/>
    <w:rsid w:val="00EA3EEA"/>
    <w:rsid w:val="00EB2837"/>
    <w:rsid w:val="00EB4CCF"/>
    <w:rsid w:val="00EB5888"/>
    <w:rsid w:val="00EB59A7"/>
    <w:rsid w:val="00ED6D5C"/>
    <w:rsid w:val="00F025BF"/>
    <w:rsid w:val="00F1442E"/>
    <w:rsid w:val="00F43D2A"/>
    <w:rsid w:val="00F453FB"/>
    <w:rsid w:val="00F522A7"/>
    <w:rsid w:val="00F53118"/>
    <w:rsid w:val="00F73E6B"/>
    <w:rsid w:val="00FA0172"/>
    <w:rsid w:val="00FA37C4"/>
    <w:rsid w:val="00FA680E"/>
    <w:rsid w:val="00FB3371"/>
    <w:rsid w:val="00FD46CB"/>
    <w:rsid w:val="00FE3865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153d8a,#0063af"/>
    </o:shapedefaults>
    <o:shapelayout v:ext="edit">
      <o:idmap v:ext="edit" data="1"/>
    </o:shapelayout>
  </w:shapeDefaults>
  <w:decimalSymbol w:val=","/>
  <w:listSeparator w:val=";"/>
  <w14:docId w14:val="4824C344"/>
  <w15:chartTrackingRefBased/>
  <w15:docId w15:val="{7BC5C7FD-FB38-4478-B6C1-52E150DE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6C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6C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F5ED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5D1FF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C7215"/>
    <w:pPr>
      <w:ind w:left="720"/>
      <w:contextualSpacing/>
    </w:pPr>
  </w:style>
  <w:style w:type="character" w:styleId="Lienhypertexte">
    <w:name w:val="Hyperlink"/>
    <w:uiPriority w:val="99"/>
    <w:rsid w:val="007D00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00D6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7D00D6"/>
    <w:rPr>
      <w:i/>
      <w:iCs/>
    </w:rPr>
  </w:style>
  <w:style w:type="character" w:styleId="Marquedecommentaire">
    <w:name w:val="annotation reference"/>
    <w:basedOn w:val="Policepardfaut"/>
    <w:rsid w:val="003C0E13"/>
    <w:rPr>
      <w:sz w:val="16"/>
      <w:szCs w:val="16"/>
    </w:rPr>
  </w:style>
  <w:style w:type="paragraph" w:styleId="Commentaire">
    <w:name w:val="annotation text"/>
    <w:basedOn w:val="Normal"/>
    <w:link w:val="CommentaireCar"/>
    <w:rsid w:val="003C0E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C0E13"/>
  </w:style>
  <w:style w:type="paragraph" w:styleId="Objetducommentaire">
    <w:name w:val="annotation subject"/>
    <w:basedOn w:val="Commentaire"/>
    <w:next w:val="Commentaire"/>
    <w:link w:val="ObjetducommentaireCar"/>
    <w:rsid w:val="003C0E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C0E13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C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p.f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e.servant@aphp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e.barth&#233;lemy@aph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ves.ap-hp@aphp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_Fonctionnement_general_du_DPC\2-3_RH\2-3-2_Fiches-poste\20230925_Siege-DPC_Modele-FD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8A10-0CC1-49AC-A5C7-3E1FF3A7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20230925_Siege-DPC_Modele-FDP</Template>
  <TotalTime>77</TotalTime>
  <Pages>3</Pages>
  <Words>941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6408</CharactersWithSpaces>
  <SharedDoc>false</SharedDoc>
  <HLinks>
    <vt:vector size="6" baseType="variant"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http://www.aphp.fr/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SERVANT Helene</dc:creator>
  <cp:keywords/>
  <cp:lastModifiedBy>SERVANT Helene</cp:lastModifiedBy>
  <cp:revision>5</cp:revision>
  <cp:lastPrinted>2018-02-05T11:26:00Z</cp:lastPrinted>
  <dcterms:created xsi:type="dcterms:W3CDTF">2025-06-11T13:49:00Z</dcterms:created>
  <dcterms:modified xsi:type="dcterms:W3CDTF">2025-07-10T10:54:00Z</dcterms:modified>
</cp:coreProperties>
</file>