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9049A" w14:textId="77777777" w:rsidR="00A367BB" w:rsidRPr="001B5025" w:rsidRDefault="008D0E2A" w:rsidP="00A367BB">
      <w:pPr>
        <w:suppressAutoHyphens/>
        <w:jc w:val="center"/>
        <w:rPr>
          <w:rFonts w:ascii="Marianne" w:hAnsi="Marianne" w:cs="Arial"/>
          <w:spacing w:val="-3"/>
        </w:rPr>
      </w:pPr>
      <w:r w:rsidRPr="001B5025">
        <w:rPr>
          <w:rFonts w:ascii="Marianne" w:hAnsi="Marianne" w:cs="Arial"/>
          <w:b/>
          <w:spacing w:val="-3"/>
          <w:u w:val="single"/>
        </w:rPr>
        <w:t>FICHE DE POSTE</w:t>
      </w:r>
    </w:p>
    <w:p w14:paraId="51528407" w14:textId="77777777" w:rsidR="00A367BB" w:rsidRPr="001B5025" w:rsidRDefault="00A367BB" w:rsidP="00A367BB">
      <w:pPr>
        <w:suppressAutoHyphens/>
        <w:ind w:left="1080"/>
        <w:rPr>
          <w:rFonts w:ascii="Marianne" w:hAnsi="Marianne" w:cs="Arial"/>
          <w:spacing w:val="-3"/>
        </w:rPr>
      </w:pPr>
    </w:p>
    <w:tbl>
      <w:tblPr>
        <w:tblW w:w="5135" w:type="pct"/>
        <w:tblBorders>
          <w:top w:val="single" w:sz="6" w:space="0" w:color="auto"/>
          <w:bottom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560"/>
        <w:gridCol w:w="7070"/>
      </w:tblGrid>
      <w:tr w:rsidR="00CB01F6" w:rsidRPr="001B5025" w14:paraId="31145931" w14:textId="77777777" w:rsidTr="00031370">
        <w:trPr>
          <w:trHeight w:val="146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59FD296" w14:textId="77777777" w:rsidR="00CB01F6" w:rsidRPr="001B5025" w:rsidRDefault="00CB01F6" w:rsidP="00CB01F6">
            <w:pPr>
              <w:suppressAutoHyphens/>
              <w:spacing w:before="120" w:after="120"/>
              <w:jc w:val="left"/>
              <w:rPr>
                <w:rFonts w:ascii="Marianne" w:hAnsi="Marianne" w:cs="Arial"/>
                <w:b/>
                <w:spacing w:val="-3"/>
              </w:rPr>
            </w:pPr>
            <w:r w:rsidRPr="001B5025">
              <w:rPr>
                <w:rFonts w:ascii="Marianne" w:hAnsi="Marianne" w:cs="Arial"/>
                <w:b/>
                <w:spacing w:val="-3"/>
              </w:rPr>
              <w:t>Auprès :</w:t>
            </w:r>
          </w:p>
        </w:tc>
        <w:tc>
          <w:tcPr>
            <w:tcW w:w="395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5EC0B9" w14:textId="77777777" w:rsidR="00CB01F6" w:rsidRPr="001B5025" w:rsidRDefault="00CB01F6" w:rsidP="00CB01F6">
            <w:pPr>
              <w:suppressAutoHyphens/>
              <w:spacing w:before="120" w:after="120"/>
              <w:jc w:val="left"/>
              <w:rPr>
                <w:rFonts w:ascii="Marianne" w:hAnsi="Marianne" w:cs="Arial"/>
                <w:b/>
                <w:spacing w:val="-3"/>
              </w:rPr>
            </w:pPr>
            <w:r w:rsidRPr="001B5025">
              <w:rPr>
                <w:rFonts w:ascii="Marianne" w:hAnsi="Marianne" w:cs="Arial"/>
                <w:b/>
                <w:spacing w:val="-3"/>
              </w:rPr>
              <w:t>Secrétariat Général du Gouvernement</w:t>
            </w:r>
          </w:p>
        </w:tc>
      </w:tr>
      <w:tr w:rsidR="00A367BB" w:rsidRPr="001B5025" w14:paraId="3DC9EB89" w14:textId="77777777" w:rsidTr="00031370">
        <w:trPr>
          <w:trHeight w:val="146"/>
        </w:trPr>
        <w:tc>
          <w:tcPr>
            <w:tcW w:w="1047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AE7A6C" w14:textId="77777777" w:rsidR="00A367BB" w:rsidRPr="001B5025" w:rsidRDefault="00A367BB" w:rsidP="00CB01F6">
            <w:pPr>
              <w:suppressAutoHyphens/>
              <w:spacing w:before="120" w:after="120"/>
              <w:jc w:val="left"/>
              <w:rPr>
                <w:rFonts w:ascii="Marianne" w:hAnsi="Marianne" w:cs="Arial"/>
                <w:spacing w:val="-3"/>
              </w:rPr>
            </w:pPr>
            <w:r w:rsidRPr="001B5025">
              <w:rPr>
                <w:rFonts w:ascii="Marianne" w:hAnsi="Marianne" w:cs="Arial"/>
                <w:b/>
                <w:spacing w:val="-3"/>
              </w:rPr>
              <w:t>Lieu de travail :</w:t>
            </w:r>
          </w:p>
        </w:tc>
        <w:tc>
          <w:tcPr>
            <w:tcW w:w="395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9B8854" w14:textId="77777777" w:rsidR="00A367BB" w:rsidRPr="001B5025" w:rsidRDefault="00027CC8" w:rsidP="00CB01F6">
            <w:pPr>
              <w:spacing w:before="120" w:after="120"/>
              <w:jc w:val="left"/>
              <w:rPr>
                <w:rFonts w:ascii="Marianne" w:hAnsi="Marianne" w:cs="Arial"/>
              </w:rPr>
            </w:pPr>
            <w:r w:rsidRPr="00027CC8">
              <w:rPr>
                <w:rFonts w:ascii="Marianne" w:hAnsi="Marianne" w:cs="Arial"/>
              </w:rPr>
              <w:t>56, rue de Varenne - 75007 PARIS</w:t>
            </w:r>
          </w:p>
        </w:tc>
      </w:tr>
      <w:tr w:rsidR="00A367BB" w:rsidRPr="001B5025" w14:paraId="29E1EC75" w14:textId="77777777" w:rsidTr="00031370">
        <w:trPr>
          <w:trHeight w:val="146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5DCBA0" w14:textId="77777777" w:rsidR="00A367BB" w:rsidRPr="001B5025" w:rsidRDefault="00A367BB" w:rsidP="00EB0037">
            <w:pPr>
              <w:suppressAutoHyphens/>
              <w:jc w:val="left"/>
              <w:rPr>
                <w:rFonts w:ascii="Marianne" w:hAnsi="Marianne" w:cs="Arial"/>
                <w:b/>
                <w:spacing w:val="-3"/>
              </w:rPr>
            </w:pPr>
            <w:r w:rsidRPr="001B5025">
              <w:rPr>
                <w:rFonts w:ascii="Marianne" w:hAnsi="Marianne" w:cs="Arial"/>
                <w:b/>
                <w:spacing w:val="-3"/>
              </w:rPr>
              <w:t>Catégorie :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97F55" w14:textId="77777777" w:rsidR="00A367BB" w:rsidRPr="001B5025" w:rsidRDefault="00A367BB" w:rsidP="0008390A">
            <w:pPr>
              <w:suppressAutoHyphens/>
              <w:spacing w:before="120" w:after="120"/>
              <w:rPr>
                <w:rFonts w:ascii="Marianne" w:hAnsi="Marianne" w:cs="Arial"/>
                <w:b/>
                <w:spacing w:val="-3"/>
              </w:rPr>
            </w:pPr>
          </w:p>
        </w:tc>
        <w:tc>
          <w:tcPr>
            <w:tcW w:w="3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6C14A" w14:textId="77777777" w:rsidR="00A367BB" w:rsidRPr="00031370" w:rsidRDefault="0008390A" w:rsidP="00F7096A">
            <w:pPr>
              <w:suppressAutoHyphens/>
              <w:spacing w:before="120" w:after="120"/>
              <w:jc w:val="left"/>
              <w:rPr>
                <w:rFonts w:ascii="Marianne" w:hAnsi="Marianne" w:cs="Arial"/>
                <w:spacing w:val="-3"/>
              </w:rPr>
            </w:pPr>
            <w:r>
              <w:rPr>
                <w:rFonts w:ascii="Marianne" w:hAnsi="Marianne" w:cs="Arial"/>
                <w:b/>
                <w:spacing w:val="-3"/>
              </w:rPr>
              <w:t>Classement RIFSEEP :</w:t>
            </w:r>
          </w:p>
        </w:tc>
      </w:tr>
      <w:tr w:rsidR="00A367BB" w:rsidRPr="001B5025" w14:paraId="056FEE30" w14:textId="77777777" w:rsidTr="00031370">
        <w:trPr>
          <w:trHeight w:val="146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B38FD4C" w14:textId="77777777" w:rsidR="00A367BB" w:rsidRPr="001B5025" w:rsidRDefault="00A367BB" w:rsidP="00EB0037">
            <w:pPr>
              <w:suppressAutoHyphens/>
              <w:spacing w:before="120" w:after="120"/>
              <w:jc w:val="left"/>
              <w:rPr>
                <w:rFonts w:ascii="Marianne" w:hAnsi="Marianne" w:cs="Arial"/>
              </w:rPr>
            </w:pPr>
            <w:r w:rsidRPr="001B5025">
              <w:rPr>
                <w:rFonts w:ascii="Marianne" w:hAnsi="Marianne" w:cs="Arial"/>
                <w:b/>
                <w:spacing w:val="-3"/>
              </w:rPr>
              <w:t>Corps/grade :</w:t>
            </w:r>
          </w:p>
        </w:tc>
        <w:tc>
          <w:tcPr>
            <w:tcW w:w="39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A40AD" w14:textId="77777777" w:rsidR="00A367BB" w:rsidRPr="001B5025" w:rsidRDefault="00A367BB" w:rsidP="00230779">
            <w:pPr>
              <w:suppressAutoHyphens/>
              <w:spacing w:before="120" w:after="120"/>
              <w:jc w:val="left"/>
              <w:rPr>
                <w:rFonts w:ascii="Marianne" w:hAnsi="Marianne" w:cs="Arial"/>
                <w:spacing w:val="-3"/>
              </w:rPr>
            </w:pPr>
          </w:p>
        </w:tc>
      </w:tr>
      <w:tr w:rsidR="00DF23B8" w:rsidRPr="001B5025" w14:paraId="5A077AB9" w14:textId="77777777" w:rsidTr="00D04E88">
        <w:trPr>
          <w:trHeight w:val="146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1169E6" w14:textId="77777777" w:rsidR="00DF23B8" w:rsidRPr="00031370" w:rsidRDefault="00DF23B8" w:rsidP="00DF23B8">
            <w:pPr>
              <w:suppressAutoHyphens/>
              <w:spacing w:before="120"/>
              <w:jc w:val="left"/>
              <w:rPr>
                <w:rFonts w:ascii="Marianne" w:hAnsi="Marianne" w:cs="Arial"/>
                <w:b/>
                <w:spacing w:val="-3"/>
              </w:rPr>
            </w:pPr>
            <w:r w:rsidRPr="001B5025">
              <w:rPr>
                <w:rFonts w:ascii="Marianne" w:hAnsi="Marianne" w:cs="Arial"/>
                <w:b/>
                <w:spacing w:val="-3"/>
              </w:rPr>
              <w:t>Intitulé du poste :</w:t>
            </w:r>
          </w:p>
        </w:tc>
        <w:tc>
          <w:tcPr>
            <w:tcW w:w="39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7AD0" w14:textId="6CB71E5C" w:rsidR="00DF23B8" w:rsidRPr="00F65C41" w:rsidRDefault="004E1BF8" w:rsidP="00F65C41">
            <w:pPr>
              <w:spacing w:before="120" w:after="120"/>
              <w:jc w:val="left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Vacataire</w:t>
            </w:r>
            <w:r w:rsidR="00027CC8" w:rsidRPr="00F65C41">
              <w:rPr>
                <w:rFonts w:ascii="Marianne" w:hAnsi="Marianne" w:cs="Arial"/>
              </w:rPr>
              <w:t xml:space="preserve"> </w:t>
            </w:r>
            <w:r w:rsidR="002E1B6B">
              <w:rPr>
                <w:rFonts w:ascii="Marianne" w:hAnsi="Marianne" w:cs="Arial"/>
              </w:rPr>
              <w:t>archives</w:t>
            </w:r>
            <w:r w:rsidR="006C3D1E">
              <w:rPr>
                <w:rFonts w:ascii="Marianne" w:hAnsi="Marianne" w:cs="Arial"/>
              </w:rPr>
              <w:t xml:space="preserve"> </w:t>
            </w:r>
            <w:r w:rsidR="00027CC8" w:rsidRPr="00F65C41">
              <w:rPr>
                <w:rFonts w:ascii="Marianne" w:hAnsi="Marianne" w:cs="Arial"/>
              </w:rPr>
              <w:t>à la mission d’organisation des services d</w:t>
            </w:r>
            <w:r w:rsidR="00C6402B">
              <w:rPr>
                <w:rFonts w:ascii="Marianne" w:hAnsi="Marianne" w:cs="Arial"/>
              </w:rPr>
              <w:t>u</w:t>
            </w:r>
            <w:r w:rsidR="00027CC8" w:rsidRPr="00F65C41">
              <w:rPr>
                <w:rFonts w:ascii="Marianne" w:hAnsi="Marianne" w:cs="Arial"/>
              </w:rPr>
              <w:t xml:space="preserve"> Premi</w:t>
            </w:r>
            <w:r w:rsidR="00C6402B">
              <w:rPr>
                <w:rFonts w:ascii="Marianne" w:hAnsi="Marianne" w:cs="Arial"/>
              </w:rPr>
              <w:t>er</w:t>
            </w:r>
            <w:r w:rsidR="00027CC8" w:rsidRPr="00F65C41">
              <w:rPr>
                <w:rFonts w:ascii="Marianne" w:hAnsi="Marianne" w:cs="Arial"/>
              </w:rPr>
              <w:t xml:space="preserve"> ministre (MOSPM)</w:t>
            </w:r>
          </w:p>
          <w:p w14:paraId="032C6ABD" w14:textId="77777777" w:rsidR="00DF23B8" w:rsidRPr="00874568" w:rsidRDefault="00DF23B8" w:rsidP="0008390A">
            <w:pPr>
              <w:pStyle w:val="TableParagraph"/>
              <w:tabs>
                <w:tab w:val="left" w:pos="1713"/>
                <w:tab w:val="left" w:pos="2286"/>
              </w:tabs>
              <w:ind w:left="70" w:right="166"/>
              <w:rPr>
                <w:b/>
              </w:rPr>
            </w:pPr>
          </w:p>
        </w:tc>
      </w:tr>
      <w:tr w:rsidR="00DF23B8" w:rsidRPr="001B5025" w14:paraId="089DA05D" w14:textId="77777777" w:rsidTr="00031370">
        <w:trPr>
          <w:trHeight w:val="146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BEF89" w14:textId="77777777" w:rsidR="00DF23B8" w:rsidRPr="001B5025" w:rsidRDefault="00DF23B8" w:rsidP="00DF23B8">
            <w:pPr>
              <w:suppressAutoHyphens/>
              <w:spacing w:before="120" w:after="120"/>
              <w:jc w:val="left"/>
              <w:rPr>
                <w:rFonts w:ascii="Marianne" w:hAnsi="Marianne" w:cs="Arial"/>
                <w:b/>
                <w:spacing w:val="-3"/>
              </w:rPr>
            </w:pPr>
            <w:r w:rsidRPr="001B5025">
              <w:rPr>
                <w:rFonts w:ascii="Marianne" w:hAnsi="Marianne" w:cs="Arial"/>
                <w:b/>
                <w:spacing w:val="-3"/>
              </w:rPr>
              <w:t>Position du poste dans l’organisation :</w:t>
            </w:r>
          </w:p>
        </w:tc>
        <w:tc>
          <w:tcPr>
            <w:tcW w:w="39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153EE" w14:textId="77777777" w:rsidR="00DF23B8" w:rsidRPr="001B5025" w:rsidRDefault="00027CC8" w:rsidP="00F65C41">
            <w:pPr>
              <w:widowControl w:val="0"/>
              <w:jc w:val="left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N</w:t>
            </w:r>
            <w:r w:rsidR="00F65C41">
              <w:rPr>
                <w:rFonts w:ascii="Marianne" w:hAnsi="Marianne" w:cs="Arial"/>
              </w:rPr>
              <w:t>+1 chef de la MOSPM</w:t>
            </w:r>
          </w:p>
        </w:tc>
      </w:tr>
      <w:tr w:rsidR="00DF23B8" w:rsidRPr="001B5025" w14:paraId="6AC8181A" w14:textId="77777777" w:rsidTr="00F01320">
        <w:trPr>
          <w:trHeight w:val="146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1DCD87" w14:textId="77777777" w:rsidR="00DF23B8" w:rsidRPr="001B5025" w:rsidRDefault="00DF23B8" w:rsidP="00DF23B8">
            <w:pPr>
              <w:suppressAutoHyphens/>
              <w:spacing w:before="120" w:after="120"/>
              <w:jc w:val="left"/>
              <w:rPr>
                <w:rFonts w:ascii="Marianne" w:hAnsi="Marianne" w:cs="Arial"/>
                <w:b/>
                <w:spacing w:val="-3"/>
              </w:rPr>
            </w:pPr>
            <w:r w:rsidRPr="001B5025">
              <w:rPr>
                <w:rFonts w:ascii="Marianne" w:hAnsi="Marianne" w:cs="Arial"/>
                <w:b/>
                <w:spacing w:val="-3"/>
              </w:rPr>
              <w:t>Présentation du service :</w:t>
            </w:r>
          </w:p>
        </w:tc>
        <w:tc>
          <w:tcPr>
            <w:tcW w:w="39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814B" w14:textId="77777777" w:rsidR="00F65C41" w:rsidRPr="00F65C41" w:rsidRDefault="00F65C41" w:rsidP="00F65C41">
            <w:pPr>
              <w:spacing w:before="120" w:after="120"/>
              <w:jc w:val="left"/>
              <w:rPr>
                <w:rFonts w:ascii="Marianne" w:hAnsi="Marianne" w:cs="Arial"/>
              </w:rPr>
            </w:pPr>
            <w:r w:rsidRPr="00F65C41">
              <w:rPr>
                <w:rFonts w:ascii="Marianne" w:hAnsi="Marianne" w:cs="Arial"/>
              </w:rPr>
              <w:t>Rattachée directement à la secrétaire générale du Gouvernement, la mission d’organisation des services du Premier ministre est orientée autour de trois missions principales :</w:t>
            </w:r>
          </w:p>
          <w:p w14:paraId="1A06FE81" w14:textId="77777777" w:rsidR="00F65C41" w:rsidRPr="00F65C41" w:rsidRDefault="00F65C41" w:rsidP="00F65C41">
            <w:pPr>
              <w:pStyle w:val="Paragraphedeliste"/>
              <w:numPr>
                <w:ilvl w:val="0"/>
                <w:numId w:val="19"/>
              </w:numPr>
              <w:spacing w:before="120" w:after="120"/>
              <w:jc w:val="left"/>
              <w:rPr>
                <w:rFonts w:ascii="Marianne" w:hAnsi="Marianne" w:cs="Arial"/>
              </w:rPr>
            </w:pPr>
            <w:proofErr w:type="gramStart"/>
            <w:r w:rsidRPr="00F65C41">
              <w:rPr>
                <w:rFonts w:ascii="Marianne" w:hAnsi="Marianne" w:cs="Arial"/>
              </w:rPr>
              <w:t>elle</w:t>
            </w:r>
            <w:proofErr w:type="gramEnd"/>
            <w:r w:rsidRPr="00F65C41">
              <w:rPr>
                <w:rFonts w:ascii="Marianne" w:hAnsi="Marianne" w:cs="Arial"/>
              </w:rPr>
              <w:t xml:space="preserve"> exerce une fonction générale d’assistance pour la coordination et l’organisation des services du Premier ministre ;</w:t>
            </w:r>
          </w:p>
          <w:p w14:paraId="195E4FD7" w14:textId="77777777" w:rsidR="00F65C41" w:rsidRPr="00F65C41" w:rsidRDefault="00F65C41" w:rsidP="00F65C41">
            <w:pPr>
              <w:pStyle w:val="Paragraphedeliste"/>
              <w:numPr>
                <w:ilvl w:val="0"/>
                <w:numId w:val="19"/>
              </w:numPr>
              <w:spacing w:before="120" w:after="120"/>
              <w:jc w:val="left"/>
              <w:rPr>
                <w:rFonts w:ascii="Marianne" w:hAnsi="Marianne" w:cs="Arial"/>
              </w:rPr>
            </w:pPr>
            <w:proofErr w:type="gramStart"/>
            <w:r w:rsidRPr="00F65C41">
              <w:rPr>
                <w:rFonts w:ascii="Marianne" w:hAnsi="Marianne" w:cs="Arial"/>
              </w:rPr>
              <w:t>elle</w:t>
            </w:r>
            <w:proofErr w:type="gramEnd"/>
            <w:r w:rsidRPr="00F65C41">
              <w:rPr>
                <w:rFonts w:ascii="Marianne" w:hAnsi="Marianne" w:cs="Arial"/>
              </w:rPr>
              <w:t xml:space="preserve"> assure également la fonction d’audit interne des services du Premier ministre, conformément aux normes de l’audit interne de l’Etat en conduisant des audits d’organisation et de conformité ;</w:t>
            </w:r>
          </w:p>
          <w:p w14:paraId="5229AEB1" w14:textId="77777777" w:rsidR="00DF23B8" w:rsidRDefault="00F65C41" w:rsidP="00F65C41">
            <w:pPr>
              <w:pStyle w:val="Paragraphedeliste"/>
              <w:numPr>
                <w:ilvl w:val="0"/>
                <w:numId w:val="19"/>
              </w:numPr>
              <w:spacing w:before="120" w:after="120"/>
              <w:jc w:val="left"/>
              <w:rPr>
                <w:rFonts w:ascii="Marianne" w:hAnsi="Marianne" w:cs="Arial"/>
              </w:rPr>
            </w:pPr>
            <w:proofErr w:type="gramStart"/>
            <w:r w:rsidRPr="00F65C41">
              <w:rPr>
                <w:rFonts w:ascii="Marianne" w:hAnsi="Marianne" w:cs="Arial"/>
              </w:rPr>
              <w:t>la</w:t>
            </w:r>
            <w:proofErr w:type="gramEnd"/>
            <w:r w:rsidRPr="00F65C41">
              <w:rPr>
                <w:rFonts w:ascii="Marianne" w:hAnsi="Marianne" w:cs="Arial"/>
              </w:rPr>
              <w:t xml:space="preserve"> mission d’organisation héberge le service du Haut fonctionnaire de défense et de sécurité (HFDS) auprès du Premier ministre. Son chef est haut fonctionnaire adjoint de défense et de sécurité.</w:t>
            </w:r>
          </w:p>
          <w:p w14:paraId="241F8FFF" w14:textId="77777777" w:rsidR="00C6402B" w:rsidRPr="00027CC8" w:rsidRDefault="00C6402B" w:rsidP="00C6402B">
            <w:pPr>
              <w:spacing w:before="120" w:after="120"/>
              <w:jc w:val="left"/>
              <w:rPr>
                <w:rFonts w:ascii="Marianne" w:hAnsi="Marianne" w:cs="Arial"/>
              </w:rPr>
            </w:pPr>
            <w:r w:rsidRPr="00027CC8">
              <w:rPr>
                <w:rFonts w:ascii="Marianne" w:hAnsi="Marianne" w:cs="Arial"/>
              </w:rPr>
              <w:t>La mission d’organisation traite également divers dossiers qui lui sont confiés par le secrétaire général du Gouvernement et assure sa représentation dans certains domaines.</w:t>
            </w:r>
          </w:p>
          <w:p w14:paraId="69E3FF5A" w14:textId="77777777" w:rsidR="00C6402B" w:rsidRPr="00791059" w:rsidRDefault="00C6402B" w:rsidP="00791059">
            <w:pPr>
              <w:spacing w:before="120" w:after="120"/>
              <w:jc w:val="left"/>
              <w:rPr>
                <w:rFonts w:ascii="Marianne" w:hAnsi="Marianne" w:cs="Arial"/>
              </w:rPr>
            </w:pPr>
          </w:p>
        </w:tc>
      </w:tr>
      <w:tr w:rsidR="00DF23B8" w:rsidRPr="001B5025" w14:paraId="6F9F3587" w14:textId="77777777" w:rsidTr="00DF23B8">
        <w:trPr>
          <w:trHeight w:val="3387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5199AE" w14:textId="77777777" w:rsidR="00DF23B8" w:rsidRPr="001B5025" w:rsidRDefault="00DF23B8" w:rsidP="00DF23B8">
            <w:pPr>
              <w:suppressAutoHyphens/>
              <w:spacing w:before="120" w:after="120"/>
              <w:jc w:val="left"/>
              <w:rPr>
                <w:rFonts w:ascii="Marianne" w:hAnsi="Marianne" w:cs="Arial"/>
                <w:b/>
                <w:spacing w:val="-3"/>
              </w:rPr>
            </w:pPr>
            <w:r w:rsidRPr="001B5025">
              <w:rPr>
                <w:rFonts w:ascii="Marianne" w:hAnsi="Marianne" w:cs="Arial"/>
                <w:b/>
                <w:spacing w:val="-3"/>
              </w:rPr>
              <w:t>Missions et activités du titulaire du poste :</w:t>
            </w:r>
          </w:p>
          <w:p w14:paraId="6A8161FA" w14:textId="77777777" w:rsidR="00DF23B8" w:rsidRPr="001B5025" w:rsidRDefault="00DF23B8" w:rsidP="00DF23B8">
            <w:pPr>
              <w:suppressAutoHyphens/>
              <w:spacing w:before="120" w:after="120"/>
              <w:jc w:val="left"/>
              <w:rPr>
                <w:rFonts w:ascii="Marianne" w:hAnsi="Marianne" w:cs="Arial"/>
                <w:i/>
                <w:color w:val="0000FF"/>
                <w:spacing w:val="-3"/>
              </w:rPr>
            </w:pPr>
          </w:p>
        </w:tc>
        <w:tc>
          <w:tcPr>
            <w:tcW w:w="395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2EE3F5" w14:textId="566EC721" w:rsidR="00D6283D" w:rsidRPr="00027CC8" w:rsidRDefault="004E1BF8" w:rsidP="00F65C41">
            <w:pPr>
              <w:spacing w:before="120" w:after="120"/>
              <w:jc w:val="left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Vacataire pour une durée d’un mois au sein de la mission en tant que renfort ponctuel</w:t>
            </w:r>
            <w:r w:rsidR="00027CC8" w:rsidRPr="00027CC8">
              <w:rPr>
                <w:rFonts w:ascii="Marianne" w:hAnsi="Marianne" w:cs="Arial"/>
              </w:rPr>
              <w:t xml:space="preserve">, le titulaire du poste </w:t>
            </w:r>
            <w:r>
              <w:rPr>
                <w:rFonts w:ascii="Marianne" w:hAnsi="Marianne" w:cs="Arial"/>
              </w:rPr>
              <w:t xml:space="preserve">se verra confier des missions de classement, de tri, de conditionnement et de versement </w:t>
            </w:r>
            <w:r w:rsidR="002E1B6B">
              <w:rPr>
                <w:rFonts w:ascii="Marianne" w:hAnsi="Marianne" w:cs="Arial"/>
              </w:rPr>
              <w:t xml:space="preserve">des archives détenues au sein des différentes cellules </w:t>
            </w:r>
            <w:r>
              <w:rPr>
                <w:rFonts w:ascii="Marianne" w:hAnsi="Marianne" w:cs="Arial"/>
              </w:rPr>
              <w:t>à la Mission des archives des services du Premier ministre</w:t>
            </w:r>
            <w:r w:rsidR="002E1B6B">
              <w:rPr>
                <w:rFonts w:ascii="Marianne" w:hAnsi="Marianne" w:cs="Arial"/>
              </w:rPr>
              <w:t>.</w:t>
            </w:r>
            <w:r>
              <w:rPr>
                <w:rFonts w:ascii="Marianne" w:hAnsi="Marianne" w:cs="Arial"/>
              </w:rPr>
              <w:t xml:space="preserve"> </w:t>
            </w:r>
            <w:r w:rsidR="006C3D1E">
              <w:rPr>
                <w:rFonts w:ascii="Marianne" w:hAnsi="Marianne" w:cs="Arial"/>
              </w:rPr>
              <w:t xml:space="preserve">Le titulaire sera également en charge des éliminations réglementaires sous le contrôle scientifique et technique de la Mission des archives des Services du Premier ministre. </w:t>
            </w:r>
            <w:r>
              <w:rPr>
                <w:rFonts w:ascii="Marianne" w:hAnsi="Marianne" w:cs="Arial"/>
              </w:rPr>
              <w:t>Cette mission pourra également s’étendre à la revue et à la refonte du plan de classement des fichiers informatiques présents sur les différents serveurs.</w:t>
            </w:r>
          </w:p>
          <w:p w14:paraId="68C1D898" w14:textId="571DECFD" w:rsidR="00DF23B8" w:rsidRPr="00F65C41" w:rsidRDefault="00027CC8" w:rsidP="008B603C">
            <w:pPr>
              <w:pStyle w:val="TableParagraph"/>
              <w:ind w:right="56"/>
              <w:jc w:val="both"/>
              <w:rPr>
                <w:rFonts w:ascii="Marianne" w:eastAsiaTheme="minorHAnsi" w:hAnsi="Marianne" w:cs="Arial"/>
                <w:sz w:val="20"/>
                <w:szCs w:val="20"/>
              </w:rPr>
            </w:pPr>
            <w:r w:rsidRPr="00F65C41">
              <w:rPr>
                <w:rFonts w:ascii="Marianne" w:eastAsiaTheme="minorHAnsi" w:hAnsi="Marianne" w:cs="Arial"/>
                <w:sz w:val="20"/>
                <w:szCs w:val="20"/>
              </w:rPr>
              <w:t xml:space="preserve">En outre, le </w:t>
            </w:r>
            <w:r w:rsidR="004E1BF8">
              <w:rPr>
                <w:rFonts w:ascii="Marianne" w:eastAsiaTheme="minorHAnsi" w:hAnsi="Marianne" w:cs="Arial"/>
                <w:sz w:val="20"/>
                <w:szCs w:val="20"/>
              </w:rPr>
              <w:t>vacataire</w:t>
            </w:r>
            <w:r w:rsidRPr="00F65C41">
              <w:rPr>
                <w:rFonts w:ascii="Marianne" w:eastAsiaTheme="minorHAnsi" w:hAnsi="Marianne" w:cs="Arial"/>
                <w:sz w:val="20"/>
                <w:szCs w:val="20"/>
              </w:rPr>
              <w:t xml:space="preserve"> pourra être également amené à participer à d’autres travaux conduits par la mission d’organisation ou qui lui sont confiés.</w:t>
            </w:r>
          </w:p>
        </w:tc>
      </w:tr>
      <w:tr w:rsidR="00DF23B8" w:rsidRPr="001B5025" w14:paraId="10863DB0" w14:textId="77777777" w:rsidTr="0020501B">
        <w:trPr>
          <w:trHeight w:val="649"/>
        </w:trPr>
        <w:tc>
          <w:tcPr>
            <w:tcW w:w="1047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D574FA" w14:textId="77777777" w:rsidR="00DF23B8" w:rsidRPr="001B5025" w:rsidRDefault="00DF23B8" w:rsidP="00DF23B8">
            <w:pPr>
              <w:suppressAutoHyphens/>
              <w:spacing w:before="120" w:after="120"/>
              <w:jc w:val="left"/>
              <w:rPr>
                <w:rFonts w:ascii="Marianne" w:hAnsi="Marianne" w:cs="Arial"/>
                <w:b/>
                <w:spacing w:val="-3"/>
              </w:rPr>
            </w:pPr>
            <w:proofErr w:type="gramStart"/>
            <w:r w:rsidRPr="001B5025">
              <w:rPr>
                <w:rFonts w:ascii="Marianne" w:hAnsi="Marianne" w:cs="Arial"/>
                <w:b/>
                <w:spacing w:val="-3"/>
              </w:rPr>
              <w:t>Condition particulières</w:t>
            </w:r>
            <w:proofErr w:type="gramEnd"/>
            <w:r w:rsidRPr="001B5025">
              <w:rPr>
                <w:rFonts w:ascii="Marianne" w:hAnsi="Marianne" w:cs="Arial"/>
                <w:b/>
                <w:spacing w:val="-3"/>
              </w:rPr>
              <w:t xml:space="preserve"> d’exercice</w:t>
            </w:r>
            <w:r>
              <w:rPr>
                <w:rFonts w:ascii="Marianne" w:hAnsi="Marianne" w:cs="Arial"/>
                <w:b/>
                <w:spacing w:val="-3"/>
              </w:rPr>
              <w:t> :</w:t>
            </w:r>
          </w:p>
        </w:tc>
        <w:tc>
          <w:tcPr>
            <w:tcW w:w="395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F57B41" w14:textId="77777777" w:rsidR="00DF23B8" w:rsidRDefault="00300B2E" w:rsidP="00300B2E">
            <w:pPr>
              <w:pStyle w:val="TableParagraph"/>
              <w:ind w:left="69" w:right="56"/>
              <w:jc w:val="both"/>
            </w:pPr>
            <w:r w:rsidRPr="00300B2E">
              <w:rPr>
                <w:rFonts w:ascii="Marianne" w:eastAsiaTheme="minorHAnsi" w:hAnsi="Marianne" w:cs="Arial"/>
                <w:sz w:val="20"/>
                <w:szCs w:val="20"/>
              </w:rPr>
              <w:t>Travail sur une emprise dont l’accès est subordonné à un contrôle élémentaire (criblage)</w:t>
            </w:r>
          </w:p>
        </w:tc>
      </w:tr>
      <w:tr w:rsidR="00DF23B8" w:rsidRPr="001B5025" w14:paraId="05CDED09" w14:textId="77777777" w:rsidTr="006400E5">
        <w:trPr>
          <w:trHeight w:val="269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F950F3" w14:textId="77777777" w:rsidR="00DF23B8" w:rsidRPr="001B5025" w:rsidRDefault="00DF23B8" w:rsidP="00DF23B8">
            <w:pPr>
              <w:suppressAutoHyphens/>
              <w:spacing w:before="120" w:after="120"/>
              <w:jc w:val="left"/>
              <w:rPr>
                <w:rFonts w:ascii="Marianne" w:hAnsi="Marianne" w:cs="Arial"/>
                <w:b/>
                <w:spacing w:val="-3"/>
              </w:rPr>
            </w:pPr>
            <w:r w:rsidRPr="001B5025">
              <w:rPr>
                <w:rFonts w:ascii="Marianne" w:hAnsi="Marianne" w:cs="Arial"/>
                <w:b/>
                <w:spacing w:val="-3"/>
              </w:rPr>
              <w:t>Compétences et leurs niveaux</w:t>
            </w:r>
            <w:r>
              <w:rPr>
                <w:rFonts w:ascii="Marianne" w:hAnsi="Marianne" w:cs="Arial"/>
                <w:b/>
                <w:spacing w:val="-3"/>
              </w:rPr>
              <w:t> :</w:t>
            </w:r>
          </w:p>
        </w:tc>
        <w:tc>
          <w:tcPr>
            <w:tcW w:w="395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A31CBE" w14:textId="77777777" w:rsidR="00263C23" w:rsidRDefault="00263C23" w:rsidP="00263C23">
            <w:pPr>
              <w:pStyle w:val="TableParagraph"/>
              <w:ind w:right="56"/>
              <w:jc w:val="both"/>
              <w:rPr>
                <w:rFonts w:ascii="Marianne" w:eastAsiaTheme="minorHAnsi" w:hAnsi="Marianne" w:cs="Arial"/>
                <w:sz w:val="20"/>
                <w:szCs w:val="20"/>
              </w:rPr>
            </w:pPr>
            <w:r>
              <w:rPr>
                <w:rFonts w:ascii="Marianne" w:eastAsiaTheme="minorHAnsi" w:hAnsi="Marianne" w:cs="Arial"/>
                <w:sz w:val="20"/>
                <w:szCs w:val="20"/>
              </w:rPr>
              <w:t>Savoirs :</w:t>
            </w:r>
          </w:p>
          <w:p w14:paraId="0F929425" w14:textId="77777777" w:rsidR="00300B2E" w:rsidRDefault="00300B2E" w:rsidP="00263C23">
            <w:pPr>
              <w:pStyle w:val="TableParagraph"/>
              <w:numPr>
                <w:ilvl w:val="0"/>
                <w:numId w:val="17"/>
              </w:numPr>
              <w:ind w:right="56"/>
              <w:jc w:val="both"/>
              <w:rPr>
                <w:rFonts w:ascii="Marianne" w:eastAsiaTheme="minorHAnsi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eastAsiaTheme="minorHAnsi" w:hAnsi="Marianne" w:cs="Arial"/>
                <w:sz w:val="20"/>
                <w:szCs w:val="20"/>
              </w:rPr>
              <w:t>rigueur</w:t>
            </w:r>
            <w:proofErr w:type="gramEnd"/>
            <w:r>
              <w:rPr>
                <w:rFonts w:ascii="Marianne" w:eastAsiaTheme="minorHAnsi" w:hAnsi="Marianne" w:cs="Arial"/>
                <w:sz w:val="20"/>
                <w:szCs w:val="20"/>
              </w:rPr>
              <w:t xml:space="preserve"> et discrétion</w:t>
            </w:r>
            <w:r w:rsidR="006C3D1E">
              <w:rPr>
                <w:rFonts w:ascii="Marianne" w:eastAsiaTheme="minorHAnsi" w:hAnsi="Marianne" w:cs="Arial"/>
                <w:sz w:val="20"/>
                <w:szCs w:val="20"/>
              </w:rPr>
              <w:t> ;</w:t>
            </w:r>
          </w:p>
          <w:p w14:paraId="054A113B" w14:textId="731D9592" w:rsidR="00263C23" w:rsidRDefault="00263C23" w:rsidP="00263C23">
            <w:pPr>
              <w:pStyle w:val="TableParagraph"/>
              <w:numPr>
                <w:ilvl w:val="0"/>
                <w:numId w:val="17"/>
              </w:numPr>
              <w:ind w:right="56"/>
              <w:jc w:val="both"/>
              <w:rPr>
                <w:rFonts w:ascii="Marianne" w:eastAsiaTheme="minorHAnsi" w:hAnsi="Marianne" w:cs="Arial"/>
                <w:sz w:val="20"/>
                <w:szCs w:val="20"/>
              </w:rPr>
            </w:pPr>
            <w:proofErr w:type="gramStart"/>
            <w:r w:rsidRPr="00027CC8">
              <w:rPr>
                <w:rFonts w:ascii="Marianne" w:eastAsiaTheme="minorHAnsi" w:hAnsi="Marianne" w:cs="Arial"/>
                <w:sz w:val="20"/>
                <w:szCs w:val="20"/>
              </w:rPr>
              <w:t>aptitudes</w:t>
            </w:r>
            <w:proofErr w:type="gramEnd"/>
            <w:r w:rsidRPr="00027CC8">
              <w:rPr>
                <w:rFonts w:ascii="Marianne" w:eastAsiaTheme="minorHAnsi" w:hAnsi="Marianne" w:cs="Arial"/>
                <w:sz w:val="20"/>
                <w:szCs w:val="20"/>
              </w:rPr>
              <w:t xml:space="preserve"> relationnelles et esprit d’équipe ;</w:t>
            </w:r>
          </w:p>
          <w:p w14:paraId="0583CA58" w14:textId="77777777" w:rsidR="006C3D1E" w:rsidRPr="00027CC8" w:rsidRDefault="006C3D1E" w:rsidP="00263C23">
            <w:pPr>
              <w:pStyle w:val="TableParagraph"/>
              <w:numPr>
                <w:ilvl w:val="0"/>
                <w:numId w:val="17"/>
              </w:numPr>
              <w:ind w:right="56"/>
              <w:jc w:val="both"/>
              <w:rPr>
                <w:rFonts w:ascii="Marianne" w:eastAsiaTheme="minorHAnsi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eastAsiaTheme="minorHAnsi" w:hAnsi="Marianne" w:cs="Arial"/>
                <w:sz w:val="20"/>
                <w:szCs w:val="20"/>
              </w:rPr>
              <w:t>intérêt</w:t>
            </w:r>
            <w:proofErr w:type="gramEnd"/>
            <w:r>
              <w:rPr>
                <w:rFonts w:ascii="Marianne" w:eastAsiaTheme="minorHAnsi" w:hAnsi="Marianne" w:cs="Arial"/>
                <w:sz w:val="20"/>
                <w:szCs w:val="20"/>
              </w:rPr>
              <w:t xml:space="preserve"> marqué pour la gestion de l’information ;</w:t>
            </w:r>
          </w:p>
          <w:p w14:paraId="2BF65781" w14:textId="04AA2144" w:rsidR="00263C23" w:rsidRPr="00027CC8" w:rsidRDefault="00263C23" w:rsidP="00263C23">
            <w:pPr>
              <w:pStyle w:val="TableParagraph"/>
              <w:numPr>
                <w:ilvl w:val="0"/>
                <w:numId w:val="17"/>
              </w:numPr>
              <w:ind w:right="56"/>
              <w:jc w:val="both"/>
              <w:rPr>
                <w:rFonts w:ascii="Marianne" w:eastAsiaTheme="minorHAnsi" w:hAnsi="Marianne" w:cs="Arial"/>
                <w:sz w:val="20"/>
                <w:szCs w:val="20"/>
              </w:rPr>
            </w:pPr>
            <w:proofErr w:type="gramStart"/>
            <w:r w:rsidRPr="00027CC8">
              <w:rPr>
                <w:rFonts w:ascii="Marianne" w:eastAsiaTheme="minorHAnsi" w:hAnsi="Marianne" w:cs="Arial"/>
                <w:sz w:val="20"/>
                <w:szCs w:val="20"/>
              </w:rPr>
              <w:t>maîtrise</w:t>
            </w:r>
            <w:proofErr w:type="gramEnd"/>
            <w:r w:rsidRPr="00027CC8">
              <w:rPr>
                <w:rFonts w:ascii="Marianne" w:eastAsiaTheme="minorHAnsi" w:hAnsi="Marianne" w:cs="Arial"/>
                <w:sz w:val="20"/>
                <w:szCs w:val="20"/>
              </w:rPr>
              <w:t xml:space="preserve"> des outils </w:t>
            </w:r>
            <w:r w:rsidR="00690351">
              <w:rPr>
                <w:rFonts w:ascii="Marianne" w:eastAsiaTheme="minorHAnsi" w:hAnsi="Marianne" w:cs="Arial"/>
                <w:sz w:val="20"/>
                <w:szCs w:val="20"/>
              </w:rPr>
              <w:t>informatiques et de bureautique</w:t>
            </w:r>
            <w:r w:rsidRPr="00027CC8">
              <w:rPr>
                <w:rFonts w:ascii="Marianne" w:eastAsiaTheme="minorHAnsi" w:hAnsi="Marianne" w:cs="Arial"/>
                <w:sz w:val="20"/>
                <w:szCs w:val="20"/>
              </w:rPr>
              <w:t>.</w:t>
            </w:r>
          </w:p>
          <w:p w14:paraId="2487B8EC" w14:textId="77777777" w:rsidR="00263C23" w:rsidRPr="00F65C41" w:rsidRDefault="00263C23" w:rsidP="00F65C41">
            <w:pPr>
              <w:pStyle w:val="TableParagraph"/>
              <w:ind w:left="69" w:right="56"/>
              <w:jc w:val="both"/>
              <w:rPr>
                <w:rFonts w:ascii="Marianne" w:eastAsiaTheme="minorHAnsi" w:hAnsi="Marianne" w:cs="Arial"/>
                <w:sz w:val="20"/>
                <w:szCs w:val="20"/>
              </w:rPr>
            </w:pPr>
          </w:p>
        </w:tc>
      </w:tr>
      <w:tr w:rsidR="00DF23B8" w:rsidRPr="001B5025" w14:paraId="391AF3FF" w14:textId="77777777" w:rsidTr="00031370">
        <w:trPr>
          <w:trHeight w:val="866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0B27B1" w14:textId="77777777" w:rsidR="00DF23B8" w:rsidRPr="001B5025" w:rsidRDefault="00DF23B8" w:rsidP="00DF23B8">
            <w:pPr>
              <w:suppressAutoHyphens/>
              <w:spacing w:before="120"/>
              <w:jc w:val="left"/>
              <w:rPr>
                <w:rFonts w:ascii="Marianne" w:hAnsi="Marianne" w:cs="Arial"/>
                <w:b/>
                <w:color w:val="0000FF"/>
                <w:spacing w:val="-3"/>
              </w:rPr>
            </w:pPr>
            <w:r w:rsidRPr="001B5025">
              <w:rPr>
                <w:rFonts w:ascii="Marianne" w:hAnsi="Marianne" w:cs="Arial"/>
                <w:b/>
                <w:spacing w:val="-3"/>
              </w:rPr>
              <w:lastRenderedPageBreak/>
              <w:t>Candidature à adresser</w:t>
            </w:r>
            <w:r>
              <w:rPr>
                <w:rFonts w:ascii="Marianne" w:hAnsi="Marianne" w:cs="Arial"/>
                <w:b/>
                <w:spacing w:val="-3"/>
              </w:rPr>
              <w:t> :</w:t>
            </w:r>
          </w:p>
        </w:tc>
        <w:tc>
          <w:tcPr>
            <w:tcW w:w="39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E9EB2" w14:textId="1CE0B4EF" w:rsidR="00DF23B8" w:rsidRPr="00D47A61" w:rsidRDefault="00263C23" w:rsidP="00027CC8">
            <w:pPr>
              <w:jc w:val="left"/>
              <w:rPr>
                <w:rFonts w:ascii="Marianne" w:hAnsi="Marianne" w:cs="Arial"/>
              </w:rPr>
            </w:pPr>
            <w:hyperlink r:id="rId8" w:history="1">
              <w:r w:rsidRPr="00D47A61">
                <w:rPr>
                  <w:rStyle w:val="Lienhypertexte"/>
                  <w:rFonts w:ascii="Marianne" w:hAnsi="Marianne" w:cs="Arial"/>
                </w:rPr>
                <w:t>sgg.recrutement@sgg.pm.gouv.fr</w:t>
              </w:r>
            </w:hyperlink>
            <w:r w:rsidR="00690351">
              <w:rPr>
                <w:rFonts w:ascii="Marianne" w:hAnsi="Marianne" w:cs="Arial"/>
              </w:rPr>
              <w:t xml:space="preserve"> </w:t>
            </w:r>
          </w:p>
        </w:tc>
      </w:tr>
    </w:tbl>
    <w:p w14:paraId="5A0F55AD" w14:textId="77777777" w:rsidR="00A367BB" w:rsidRPr="00D47A61" w:rsidRDefault="00A367BB" w:rsidP="00A367BB">
      <w:pPr>
        <w:rPr>
          <w:rFonts w:ascii="Marianne" w:hAnsi="Marianne" w:cs="Arial"/>
        </w:rPr>
      </w:pPr>
    </w:p>
    <w:sectPr w:rsidR="00A367BB" w:rsidRPr="00D47A61" w:rsidSect="00AE1078">
      <w:footerReference w:type="default" r:id="rId9"/>
      <w:headerReference w:type="first" r:id="rId10"/>
      <w:pgSz w:w="11906" w:h="16838"/>
      <w:pgMar w:top="1134" w:right="1247" w:bottom="851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D12DD" w14:textId="77777777" w:rsidR="00524F23" w:rsidRDefault="00524F23">
      <w:r>
        <w:separator/>
      </w:r>
    </w:p>
  </w:endnote>
  <w:endnote w:type="continuationSeparator" w:id="0">
    <w:p w14:paraId="3ED9D52C" w14:textId="77777777" w:rsidR="00524F23" w:rsidRDefault="0052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5729804"/>
      <w:docPartObj>
        <w:docPartGallery w:val="Page Numbers (Bottom of Page)"/>
        <w:docPartUnique/>
      </w:docPartObj>
    </w:sdtPr>
    <w:sdtContent>
      <w:p w14:paraId="16B22BC3" w14:textId="1A4BE928" w:rsidR="00EB0037" w:rsidRDefault="00A367B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351">
          <w:rPr>
            <w:noProof/>
          </w:rPr>
          <w:t>2</w:t>
        </w:r>
        <w:r>
          <w:fldChar w:fldCharType="end"/>
        </w:r>
      </w:p>
    </w:sdtContent>
  </w:sdt>
  <w:p w14:paraId="4C458E16" w14:textId="77777777" w:rsidR="00EB0037" w:rsidRDefault="00EB00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589BF" w14:textId="77777777" w:rsidR="00524F23" w:rsidRDefault="00524F23">
      <w:r>
        <w:separator/>
      </w:r>
    </w:p>
  </w:footnote>
  <w:footnote w:type="continuationSeparator" w:id="0">
    <w:p w14:paraId="3DB0917B" w14:textId="77777777" w:rsidR="00524F23" w:rsidRDefault="00524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60A6E" w14:textId="77777777" w:rsidR="00EC3F09" w:rsidRDefault="00223AE5" w:rsidP="00EC3F09">
    <w:pPr>
      <w:ind w:right="737"/>
    </w:pPr>
    <w:r w:rsidRPr="0064117C">
      <w:rPr>
        <w:rFonts w:ascii="Marianne" w:hAnsi="Marianne"/>
        <w:b/>
        <w:caps/>
        <w:noProof/>
        <w:lang w:eastAsia="fr-FR"/>
      </w:rPr>
      <w:drawing>
        <wp:inline distT="0" distB="0" distL="0" distR="0" wp14:anchorId="58F51959" wp14:editId="4DDA48EB">
          <wp:extent cx="790575" cy="89535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AD3AF" w14:textId="77777777" w:rsidR="00EC3F09" w:rsidRPr="008A414E" w:rsidRDefault="00EC3F09" w:rsidP="00EC3F09">
    <w:pPr>
      <w:widowControl w:val="0"/>
      <w:tabs>
        <w:tab w:val="right" w:pos="9026"/>
      </w:tabs>
      <w:jc w:val="right"/>
      <w:rPr>
        <w:rFonts w:ascii="Arial" w:eastAsia="Arial" w:hAnsi="Arial" w:cs="Arial"/>
        <w:b/>
        <w:bCs/>
        <w:szCs w:val="24"/>
      </w:rPr>
    </w:pPr>
    <w:r w:rsidRPr="004E28F6">
      <w:rPr>
        <w:rFonts w:ascii="Arial" w:eastAsia="Arial" w:hAnsi="Arial" w:cs="Arial"/>
        <w:b/>
        <w:bCs/>
        <w:sz w:val="24"/>
        <w:szCs w:val="24"/>
      </w:rPr>
      <w:t>Secrétariat général</w:t>
    </w:r>
    <w:r w:rsidR="003C7E2F">
      <w:rPr>
        <w:rFonts w:ascii="Arial" w:eastAsia="Arial" w:hAnsi="Arial" w:cs="Arial"/>
        <w:b/>
        <w:bCs/>
        <w:sz w:val="24"/>
        <w:szCs w:val="24"/>
      </w:rPr>
      <w:t xml:space="preserve"> du G</w:t>
    </w:r>
    <w:r w:rsidR="004E28F6" w:rsidRPr="004E28F6">
      <w:rPr>
        <w:rFonts w:ascii="Arial" w:eastAsia="Arial" w:hAnsi="Arial" w:cs="Arial"/>
        <w:b/>
        <w:bCs/>
        <w:sz w:val="24"/>
        <w:szCs w:val="24"/>
      </w:rPr>
      <w:t>ouvernement</w:t>
    </w:r>
  </w:p>
  <w:p w14:paraId="0007C37C" w14:textId="77777777" w:rsidR="00EC3F09" w:rsidRPr="008A414E" w:rsidRDefault="00EC3F09" w:rsidP="00EC3F09">
    <w:pPr>
      <w:widowControl w:val="0"/>
      <w:tabs>
        <w:tab w:val="right" w:pos="9026"/>
      </w:tabs>
      <w:spacing w:after="120"/>
      <w:jc w:val="right"/>
      <w:rPr>
        <w:rFonts w:ascii="Arial" w:eastAsia="Arial" w:hAnsi="Arial" w:cs="Arial"/>
        <w:b/>
        <w:bCs/>
        <w:szCs w:val="24"/>
      </w:rPr>
    </w:pPr>
  </w:p>
  <w:p w14:paraId="44E31688" w14:textId="77777777" w:rsidR="00AE1078" w:rsidRDefault="00AE10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4713"/>
    <w:multiLevelType w:val="hybridMultilevel"/>
    <w:tmpl w:val="AC444586"/>
    <w:lvl w:ilvl="0" w:tplc="8CCE61B4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1E5"/>
    <w:multiLevelType w:val="hybridMultilevel"/>
    <w:tmpl w:val="9466B73E"/>
    <w:lvl w:ilvl="0" w:tplc="040C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1E9B646E"/>
    <w:multiLevelType w:val="hybridMultilevel"/>
    <w:tmpl w:val="153AB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74CA"/>
    <w:multiLevelType w:val="hybridMultilevel"/>
    <w:tmpl w:val="96B66798"/>
    <w:lvl w:ilvl="0" w:tplc="040C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34097D6B"/>
    <w:multiLevelType w:val="hybridMultilevel"/>
    <w:tmpl w:val="76425260"/>
    <w:lvl w:ilvl="0" w:tplc="76507E4A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344327BB"/>
    <w:multiLevelType w:val="multilevel"/>
    <w:tmpl w:val="654E01C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decimal"/>
      <w:pStyle w:val="Titre2"/>
      <w:lvlText w:val="%1%2."/>
      <w:lvlJc w:val="left"/>
      <w:pPr>
        <w:ind w:left="0" w:firstLine="0"/>
      </w:pPr>
      <w:rPr>
        <w:rFonts w:hint="default"/>
        <w:color w:val="6B8D9F"/>
        <w:sz w:val="28"/>
        <w:u w:color="6B8D9F"/>
      </w:rPr>
    </w:lvl>
    <w:lvl w:ilvl="2">
      <w:start w:val="1"/>
      <w:numFmt w:val="decimal"/>
      <w:lvlText w:val="%1%2.%3."/>
      <w:lvlJc w:val="left"/>
      <w:pPr>
        <w:ind w:left="0" w:firstLine="0"/>
      </w:pPr>
      <w:rPr>
        <w:rFonts w:hint="default"/>
        <w:color w:val="009A9B"/>
        <w:sz w:val="24"/>
      </w:rPr>
    </w:lvl>
    <w:lvl w:ilvl="3">
      <w:start w:val="1"/>
      <w:numFmt w:val="none"/>
      <w:suff w:val="nothing"/>
      <w:lvlText w:val="%1"/>
      <w:lvlJc w:val="left"/>
      <w:pPr>
        <w:ind w:left="680" w:hanging="113"/>
      </w:pPr>
      <w:rPr>
        <w:rFonts w:hint="default"/>
      </w:rPr>
    </w:lvl>
    <w:lvl w:ilvl="4">
      <w:start w:val="1"/>
      <w:numFmt w:val="none"/>
      <w:lvlText w:val="%1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%1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2FB4CBF"/>
    <w:multiLevelType w:val="hybridMultilevel"/>
    <w:tmpl w:val="1062C2AC"/>
    <w:lvl w:ilvl="0" w:tplc="FCDAC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662BF"/>
    <w:multiLevelType w:val="hybridMultilevel"/>
    <w:tmpl w:val="F2A8B5FA"/>
    <w:lvl w:ilvl="0" w:tplc="040C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552D5D9D"/>
    <w:multiLevelType w:val="hybridMultilevel"/>
    <w:tmpl w:val="1834E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578F8"/>
    <w:multiLevelType w:val="hybridMultilevel"/>
    <w:tmpl w:val="2BF0D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143EF"/>
    <w:multiLevelType w:val="hybridMultilevel"/>
    <w:tmpl w:val="D980BA3A"/>
    <w:lvl w:ilvl="0" w:tplc="8DEABA20">
      <w:start w:val="1"/>
      <w:numFmt w:val="decimal"/>
      <w:lvlText w:val="%1."/>
      <w:lvlJc w:val="left"/>
      <w:pPr>
        <w:ind w:left="720" w:hanging="360"/>
      </w:pPr>
      <w:rPr>
        <w:rFonts w:hint="default"/>
        <w:color w:val="007B8B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14FD"/>
    <w:multiLevelType w:val="hybridMultilevel"/>
    <w:tmpl w:val="D7986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1458F"/>
    <w:multiLevelType w:val="hybridMultilevel"/>
    <w:tmpl w:val="69DED85C"/>
    <w:lvl w:ilvl="0" w:tplc="041643DC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9A9B"/>
        <w:w w:val="100"/>
        <w:sz w:val="20"/>
        <w:u w:val="none" w:color="EC672D"/>
      </w:rPr>
    </w:lvl>
    <w:lvl w:ilvl="1" w:tplc="0F56DAC6">
      <w:start w:val="1"/>
      <w:numFmt w:val="bullet"/>
      <w:lvlText w:val="o"/>
      <w:lvlJc w:val="left"/>
      <w:pPr>
        <w:ind w:left="1440" w:hanging="360"/>
      </w:pPr>
      <w:rPr>
        <w:rFonts w:ascii="Century Gothic" w:hAnsi="Century Gothic" w:hint="default"/>
        <w:b w:val="0"/>
        <w:i w:val="0"/>
        <w:color w:val="EC672D"/>
        <w:sz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75600"/>
    <w:multiLevelType w:val="singleLevel"/>
    <w:tmpl w:val="EBBC44FA"/>
    <w:lvl w:ilvl="0">
      <w:start w:val="1"/>
      <w:numFmt w:val="bullet"/>
      <w:pStyle w:val="Russite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4" w15:restartNumberingAfterBreak="0">
    <w:nsid w:val="66F7589E"/>
    <w:multiLevelType w:val="hybridMultilevel"/>
    <w:tmpl w:val="6292F7FC"/>
    <w:lvl w:ilvl="0" w:tplc="E13E93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C094C"/>
    <w:multiLevelType w:val="hybridMultilevel"/>
    <w:tmpl w:val="64BCDF98"/>
    <w:lvl w:ilvl="0" w:tplc="5CC68CB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34D13"/>
    <w:multiLevelType w:val="multilevel"/>
    <w:tmpl w:val="14869BF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decimal"/>
      <w:lvlText w:val="%1%2."/>
      <w:lvlJc w:val="left"/>
      <w:pPr>
        <w:ind w:left="0" w:firstLine="0"/>
      </w:pPr>
      <w:rPr>
        <w:rFonts w:hint="default"/>
        <w:color w:val="6B8D9F"/>
        <w:sz w:val="28"/>
        <w:u w:color="6B8D9F"/>
      </w:rPr>
    </w:lvl>
    <w:lvl w:ilvl="2">
      <w:start w:val="1"/>
      <w:numFmt w:val="decimal"/>
      <w:lvlText w:val="%1%2.%3."/>
      <w:lvlJc w:val="left"/>
      <w:pPr>
        <w:ind w:left="0" w:firstLine="0"/>
      </w:pPr>
      <w:rPr>
        <w:rFonts w:hint="default"/>
        <w:color w:val="009A9B"/>
        <w:sz w:val="24"/>
      </w:rPr>
    </w:lvl>
    <w:lvl w:ilvl="3">
      <w:start w:val="1"/>
      <w:numFmt w:val="none"/>
      <w:suff w:val="nothing"/>
      <w:lvlText w:val="%1"/>
      <w:lvlJc w:val="left"/>
      <w:pPr>
        <w:ind w:left="680" w:hanging="113"/>
      </w:pPr>
      <w:rPr>
        <w:rFonts w:hint="default"/>
      </w:rPr>
    </w:lvl>
    <w:lvl w:ilvl="4">
      <w:start w:val="1"/>
      <w:numFmt w:val="none"/>
      <w:lvlText w:val="%1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%1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0A56AE"/>
    <w:multiLevelType w:val="hybridMultilevel"/>
    <w:tmpl w:val="38A8F68E"/>
    <w:lvl w:ilvl="0" w:tplc="D9CA9DF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00DF3"/>
    <w:multiLevelType w:val="multilevel"/>
    <w:tmpl w:val="42B8EDF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decimal"/>
      <w:lvlText w:val="%1%2."/>
      <w:lvlJc w:val="left"/>
      <w:pPr>
        <w:ind w:left="0" w:firstLine="0"/>
      </w:pPr>
      <w:rPr>
        <w:rFonts w:hint="default"/>
        <w:color w:val="6B8D9F"/>
        <w:sz w:val="28"/>
        <w:u w:color="6B8D9F"/>
      </w:rPr>
    </w:lvl>
    <w:lvl w:ilvl="2">
      <w:start w:val="1"/>
      <w:numFmt w:val="bullet"/>
      <w:pStyle w:val="Titre3"/>
      <w:lvlText w:val=""/>
      <w:lvlJc w:val="left"/>
      <w:pPr>
        <w:ind w:left="0" w:firstLine="0"/>
      </w:pPr>
      <w:rPr>
        <w:rFonts w:ascii="Wingdings 3" w:hAnsi="Wingdings 3" w:hint="default"/>
        <w:b w:val="0"/>
        <w:i w:val="0"/>
        <w:color w:val="009A9B"/>
        <w:w w:val="100"/>
        <w:sz w:val="20"/>
        <w:u w:val="none" w:color="EC672D"/>
      </w:rPr>
    </w:lvl>
    <w:lvl w:ilvl="3">
      <w:start w:val="1"/>
      <w:numFmt w:val="none"/>
      <w:suff w:val="nothing"/>
      <w:lvlText w:val="%1"/>
      <w:lvlJc w:val="left"/>
      <w:pPr>
        <w:ind w:left="680" w:hanging="113"/>
      </w:pPr>
      <w:rPr>
        <w:rFonts w:hint="default"/>
      </w:rPr>
    </w:lvl>
    <w:lvl w:ilvl="4">
      <w:start w:val="1"/>
      <w:numFmt w:val="none"/>
      <w:lvlText w:val="%1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%1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79147664">
    <w:abstractNumId w:val="13"/>
  </w:num>
  <w:num w:numId="2" w16cid:durableId="2116053207">
    <w:abstractNumId w:val="11"/>
  </w:num>
  <w:num w:numId="3" w16cid:durableId="534780657">
    <w:abstractNumId w:val="15"/>
  </w:num>
  <w:num w:numId="4" w16cid:durableId="2082479660">
    <w:abstractNumId w:val="12"/>
  </w:num>
  <w:num w:numId="5" w16cid:durableId="1489515997">
    <w:abstractNumId w:val="18"/>
  </w:num>
  <w:num w:numId="6" w16cid:durableId="1605185842">
    <w:abstractNumId w:val="5"/>
  </w:num>
  <w:num w:numId="7" w16cid:durableId="2070954240">
    <w:abstractNumId w:val="16"/>
  </w:num>
  <w:num w:numId="8" w16cid:durableId="838428015">
    <w:abstractNumId w:val="10"/>
  </w:num>
  <w:num w:numId="9" w16cid:durableId="646252395">
    <w:abstractNumId w:val="17"/>
  </w:num>
  <w:num w:numId="10" w16cid:durableId="1142427162">
    <w:abstractNumId w:val="6"/>
  </w:num>
  <w:num w:numId="11" w16cid:durableId="1899243746">
    <w:abstractNumId w:val="14"/>
  </w:num>
  <w:num w:numId="12" w16cid:durableId="931745414">
    <w:abstractNumId w:val="8"/>
  </w:num>
  <w:num w:numId="13" w16cid:durableId="722484153">
    <w:abstractNumId w:val="7"/>
  </w:num>
  <w:num w:numId="14" w16cid:durableId="650914396">
    <w:abstractNumId w:val="3"/>
  </w:num>
  <w:num w:numId="15" w16cid:durableId="537277074">
    <w:abstractNumId w:val="9"/>
  </w:num>
  <w:num w:numId="16" w16cid:durableId="1486705710">
    <w:abstractNumId w:val="2"/>
  </w:num>
  <w:num w:numId="17" w16cid:durableId="1981614344">
    <w:abstractNumId w:val="4"/>
  </w:num>
  <w:num w:numId="18" w16cid:durableId="1388916894">
    <w:abstractNumId w:val="1"/>
  </w:num>
  <w:num w:numId="19" w16cid:durableId="189415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B"/>
    <w:rsid w:val="00027CC8"/>
    <w:rsid w:val="00031370"/>
    <w:rsid w:val="00052F8F"/>
    <w:rsid w:val="0008390A"/>
    <w:rsid w:val="000F44D3"/>
    <w:rsid w:val="000F6767"/>
    <w:rsid w:val="00101A07"/>
    <w:rsid w:val="001619EA"/>
    <w:rsid w:val="00186781"/>
    <w:rsid w:val="001B5025"/>
    <w:rsid w:val="001C6EDD"/>
    <w:rsid w:val="001D14D4"/>
    <w:rsid w:val="00207F0A"/>
    <w:rsid w:val="00223AE5"/>
    <w:rsid w:val="00230779"/>
    <w:rsid w:val="002358A6"/>
    <w:rsid w:val="00263C23"/>
    <w:rsid w:val="002B4489"/>
    <w:rsid w:val="002B6A7C"/>
    <w:rsid w:val="002C206A"/>
    <w:rsid w:val="002D5961"/>
    <w:rsid w:val="002E1B6B"/>
    <w:rsid w:val="00300B2E"/>
    <w:rsid w:val="00323B2C"/>
    <w:rsid w:val="00356689"/>
    <w:rsid w:val="003961E4"/>
    <w:rsid w:val="003C7E2F"/>
    <w:rsid w:val="003E37A4"/>
    <w:rsid w:val="003E66F0"/>
    <w:rsid w:val="00400F9A"/>
    <w:rsid w:val="004353F6"/>
    <w:rsid w:val="00464723"/>
    <w:rsid w:val="004D6F16"/>
    <w:rsid w:val="004E1BF8"/>
    <w:rsid w:val="004E28F6"/>
    <w:rsid w:val="0051552A"/>
    <w:rsid w:val="00524F23"/>
    <w:rsid w:val="00557079"/>
    <w:rsid w:val="00563461"/>
    <w:rsid w:val="00591F99"/>
    <w:rsid w:val="005A33D5"/>
    <w:rsid w:val="005C76B0"/>
    <w:rsid w:val="005C7A4E"/>
    <w:rsid w:val="005D01F8"/>
    <w:rsid w:val="00604AF1"/>
    <w:rsid w:val="0061470C"/>
    <w:rsid w:val="006628B1"/>
    <w:rsid w:val="00671769"/>
    <w:rsid w:val="00675A15"/>
    <w:rsid w:val="00690351"/>
    <w:rsid w:val="006C3D1E"/>
    <w:rsid w:val="006E487E"/>
    <w:rsid w:val="00714D5F"/>
    <w:rsid w:val="00743E8D"/>
    <w:rsid w:val="00791059"/>
    <w:rsid w:val="007A21B1"/>
    <w:rsid w:val="00804759"/>
    <w:rsid w:val="008357C8"/>
    <w:rsid w:val="00872331"/>
    <w:rsid w:val="00873186"/>
    <w:rsid w:val="008B603C"/>
    <w:rsid w:val="008D0E2A"/>
    <w:rsid w:val="008E079A"/>
    <w:rsid w:val="008E0D3B"/>
    <w:rsid w:val="008F75CC"/>
    <w:rsid w:val="00900628"/>
    <w:rsid w:val="009118CB"/>
    <w:rsid w:val="00935D28"/>
    <w:rsid w:val="009B1BA6"/>
    <w:rsid w:val="009E6B7E"/>
    <w:rsid w:val="009F0900"/>
    <w:rsid w:val="00A17E50"/>
    <w:rsid w:val="00A367BB"/>
    <w:rsid w:val="00A561EC"/>
    <w:rsid w:val="00A7230D"/>
    <w:rsid w:val="00AA4085"/>
    <w:rsid w:val="00AA6A34"/>
    <w:rsid w:val="00AE06FA"/>
    <w:rsid w:val="00AE1078"/>
    <w:rsid w:val="00AF05D4"/>
    <w:rsid w:val="00B11FB9"/>
    <w:rsid w:val="00B23686"/>
    <w:rsid w:val="00B23BC9"/>
    <w:rsid w:val="00BD1275"/>
    <w:rsid w:val="00BD2E9F"/>
    <w:rsid w:val="00BE43E0"/>
    <w:rsid w:val="00C12C22"/>
    <w:rsid w:val="00C14784"/>
    <w:rsid w:val="00C6402B"/>
    <w:rsid w:val="00C674A3"/>
    <w:rsid w:val="00CA6A67"/>
    <w:rsid w:val="00CB01F6"/>
    <w:rsid w:val="00CE473F"/>
    <w:rsid w:val="00D44D57"/>
    <w:rsid w:val="00D47A61"/>
    <w:rsid w:val="00D6283D"/>
    <w:rsid w:val="00D80A49"/>
    <w:rsid w:val="00D95DA7"/>
    <w:rsid w:val="00DE1615"/>
    <w:rsid w:val="00DF23B8"/>
    <w:rsid w:val="00E0358F"/>
    <w:rsid w:val="00E90677"/>
    <w:rsid w:val="00E91920"/>
    <w:rsid w:val="00EA437E"/>
    <w:rsid w:val="00EB0037"/>
    <w:rsid w:val="00EC1321"/>
    <w:rsid w:val="00EC3F09"/>
    <w:rsid w:val="00EE7BC6"/>
    <w:rsid w:val="00F07D3B"/>
    <w:rsid w:val="00F135CB"/>
    <w:rsid w:val="00F1705D"/>
    <w:rsid w:val="00F20F21"/>
    <w:rsid w:val="00F307A9"/>
    <w:rsid w:val="00F314F1"/>
    <w:rsid w:val="00F5216A"/>
    <w:rsid w:val="00F65C41"/>
    <w:rsid w:val="00F7096A"/>
    <w:rsid w:val="00F915C6"/>
    <w:rsid w:val="00FA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06F5"/>
  <w15:docId w15:val="{05B5C1C9-3509-4D23-88C1-3B391D77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A367BB"/>
    <w:pPr>
      <w:spacing w:after="0" w:line="240" w:lineRule="auto"/>
      <w:jc w:val="both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367BB"/>
    <w:pPr>
      <w:keepNext/>
      <w:keepLines/>
      <w:pBdr>
        <w:bottom w:val="single" w:sz="18" w:space="1" w:color="AFCA1A"/>
      </w:pBdr>
      <w:tabs>
        <w:tab w:val="center" w:pos="4536"/>
      </w:tabs>
      <w:spacing w:after="520"/>
      <w:outlineLvl w:val="0"/>
    </w:pPr>
    <w:rPr>
      <w:rFonts w:ascii="DejaVu Sans" w:eastAsiaTheme="majorEastAsia" w:hAnsi="DejaVu Sans" w:cstheme="majorBidi"/>
      <w:bCs/>
      <w:color w:val="56708A"/>
      <w:sz w:val="40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rsid w:val="00A367BB"/>
    <w:pPr>
      <w:keepNext/>
      <w:keepLines/>
      <w:numPr>
        <w:ilvl w:val="1"/>
        <w:numId w:val="6"/>
      </w:numPr>
      <w:spacing w:before="360" w:after="280"/>
      <w:outlineLvl w:val="1"/>
    </w:pPr>
    <w:rPr>
      <w:rFonts w:ascii="DejaVu Sans" w:eastAsiaTheme="majorEastAsia" w:hAnsi="DejaVu Sans" w:cstheme="majorBidi"/>
      <w:bCs/>
      <w:color w:val="56708A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2"/>
    <w:qFormat/>
    <w:rsid w:val="00A367BB"/>
    <w:pPr>
      <w:keepNext/>
      <w:keepLines/>
      <w:numPr>
        <w:ilvl w:val="2"/>
        <w:numId w:val="5"/>
      </w:numPr>
      <w:spacing w:before="240" w:after="200"/>
      <w:ind w:left="709" w:hanging="709"/>
      <w:outlineLvl w:val="2"/>
    </w:pPr>
    <w:rPr>
      <w:rFonts w:ascii="DejaVu Sans" w:eastAsiaTheme="majorEastAsia" w:hAnsi="DejaVu Sans" w:cstheme="majorBidi"/>
      <w:bCs/>
      <w:color w:val="009A9B"/>
      <w:sz w:val="24"/>
    </w:rPr>
  </w:style>
  <w:style w:type="paragraph" w:styleId="Titre4">
    <w:name w:val="heading 4"/>
    <w:basedOn w:val="Normal"/>
    <w:next w:val="Normal"/>
    <w:link w:val="Titre4Car"/>
    <w:uiPriority w:val="3"/>
    <w:qFormat/>
    <w:rsid w:val="00A367BB"/>
    <w:pPr>
      <w:keepNext/>
      <w:keepLines/>
      <w:spacing w:before="200" w:after="40"/>
      <w:ind w:left="510" w:hanging="113"/>
      <w:outlineLvl w:val="3"/>
    </w:pPr>
    <w:rPr>
      <w:rFonts w:ascii="Century Gothic" w:eastAsiaTheme="majorEastAsia" w:hAnsi="Century Gothic" w:cstheme="majorBidi"/>
      <w:b/>
      <w:bCs/>
      <w:iCs/>
      <w:color w:val="56708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67BB"/>
    <w:rPr>
      <w:rFonts w:ascii="DejaVu Sans" w:eastAsiaTheme="majorEastAsia" w:hAnsi="DejaVu Sans" w:cstheme="majorBidi"/>
      <w:bCs/>
      <w:color w:val="56708A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1"/>
    <w:rsid w:val="00A367BB"/>
    <w:rPr>
      <w:rFonts w:ascii="DejaVu Sans" w:eastAsiaTheme="majorEastAsia" w:hAnsi="DejaVu Sans" w:cstheme="majorBidi"/>
      <w:bCs/>
      <w:color w:val="56708A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A367BB"/>
    <w:rPr>
      <w:rFonts w:ascii="DejaVu Sans" w:eastAsiaTheme="majorEastAsia" w:hAnsi="DejaVu Sans" w:cstheme="majorBidi"/>
      <w:bCs/>
      <w:color w:val="009A9B"/>
      <w:sz w:val="24"/>
      <w:szCs w:val="20"/>
    </w:rPr>
  </w:style>
  <w:style w:type="character" w:customStyle="1" w:styleId="Titre4Car">
    <w:name w:val="Titre 4 Car"/>
    <w:basedOn w:val="Policepardfaut"/>
    <w:link w:val="Titre4"/>
    <w:uiPriority w:val="3"/>
    <w:rsid w:val="00A367BB"/>
    <w:rPr>
      <w:rFonts w:ascii="Century Gothic" w:eastAsiaTheme="majorEastAsia" w:hAnsi="Century Gothic" w:cstheme="majorBidi"/>
      <w:b/>
      <w:bCs/>
      <w:iCs/>
      <w:color w:val="56708A"/>
    </w:rPr>
  </w:style>
  <w:style w:type="table" w:styleId="Grilledutableau">
    <w:name w:val="Table Grid"/>
    <w:basedOn w:val="TableauNormal"/>
    <w:uiPriority w:val="59"/>
    <w:rsid w:val="00A367BB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unhideWhenUsed/>
    <w:qFormat/>
    <w:rsid w:val="00A367B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367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67B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367BB"/>
    <w:rPr>
      <w:color w:val="0000FF" w:themeColor="hyperlink"/>
      <w:u w:val="single"/>
    </w:rPr>
  </w:style>
  <w:style w:type="paragraph" w:customStyle="1" w:styleId="Russite">
    <w:name w:val="Réussite"/>
    <w:basedOn w:val="Corpsdetexte"/>
    <w:rsid w:val="00A367BB"/>
    <w:pPr>
      <w:numPr>
        <w:numId w:val="1"/>
      </w:numPr>
      <w:tabs>
        <w:tab w:val="clear" w:pos="360"/>
      </w:tabs>
      <w:spacing w:line="220" w:lineRule="atLeast"/>
      <w:ind w:left="0" w:firstLine="0"/>
    </w:pPr>
    <w:rPr>
      <w:rFonts w:ascii="Arial" w:eastAsia="Times New Roman" w:hAnsi="Arial" w:cs="Times New Roman"/>
      <w:spacing w:val="-5"/>
      <w:lang w:eastAsia="fr-FR"/>
    </w:rPr>
  </w:style>
  <w:style w:type="paragraph" w:styleId="Corpsdetexte">
    <w:name w:val="Body Text"/>
    <w:basedOn w:val="Citationintense"/>
    <w:link w:val="CorpsdetexteCar"/>
    <w:uiPriority w:val="5"/>
    <w:qFormat/>
    <w:rsid w:val="00A367BB"/>
    <w:pPr>
      <w:pBdr>
        <w:bottom w:val="none" w:sz="0" w:space="0" w:color="auto"/>
      </w:pBdr>
      <w:spacing w:before="60" w:after="60"/>
      <w:ind w:left="0" w:right="0"/>
    </w:pPr>
    <w:rPr>
      <w:rFonts w:ascii="Century Gothic" w:hAnsi="Century Gothic"/>
      <w:b w:val="0"/>
      <w:bCs w:val="0"/>
      <w:i w:val="0"/>
      <w:iCs w:val="0"/>
      <w:color w:val="auto"/>
    </w:rPr>
  </w:style>
  <w:style w:type="character" w:customStyle="1" w:styleId="CorpsdetexteCar">
    <w:name w:val="Corps de texte Car"/>
    <w:basedOn w:val="Policepardfaut"/>
    <w:link w:val="Corpsdetexte"/>
    <w:uiPriority w:val="5"/>
    <w:rsid w:val="00A367BB"/>
    <w:rPr>
      <w:rFonts w:ascii="Century Gothic" w:hAnsi="Century Gothic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67B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PuceNiveau1">
    <w:name w:val="Puce Niveau 1"/>
    <w:basedOn w:val="Normal"/>
    <w:link w:val="PuceNiveau1Car"/>
    <w:uiPriority w:val="99"/>
    <w:qFormat/>
    <w:rsid w:val="00A367BB"/>
    <w:pPr>
      <w:keepNext/>
      <w:numPr>
        <w:numId w:val="4"/>
      </w:numPr>
      <w:spacing w:before="60" w:after="60"/>
    </w:pPr>
    <w:rPr>
      <w:rFonts w:ascii="Century Gothic" w:eastAsia="Calibri" w:hAnsi="Century Gothic" w:cs="Times New Roman"/>
    </w:rPr>
  </w:style>
  <w:style w:type="character" w:customStyle="1" w:styleId="PuceNiveau1Car">
    <w:name w:val="Puce Niveau 1 Car"/>
    <w:link w:val="PuceNiveau1"/>
    <w:uiPriority w:val="99"/>
    <w:rsid w:val="00A367BB"/>
    <w:rPr>
      <w:rFonts w:ascii="Century Gothic" w:eastAsia="Calibri" w:hAnsi="Century Gothic" w:cs="Times New Roman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67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67BB"/>
    <w:rPr>
      <w:b/>
      <w:bCs/>
      <w:i/>
      <w:iCs/>
      <w:color w:val="4F81BD" w:themeColor="accent1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E10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107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552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5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62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A40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4085"/>
  </w:style>
  <w:style w:type="character" w:customStyle="1" w:styleId="CommentaireCar">
    <w:name w:val="Commentaire Car"/>
    <w:basedOn w:val="Policepardfaut"/>
    <w:link w:val="Commentaire"/>
    <w:uiPriority w:val="99"/>
    <w:semiHidden/>
    <w:rsid w:val="00AA40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40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408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F23B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g.recrutement@sgg.pm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D48FB-9071-4432-81E4-E4AC4AF4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TYBERGHIEN</dc:creator>
  <cp:keywords/>
  <dc:description/>
  <cp:lastModifiedBy>Association Archiviste</cp:lastModifiedBy>
  <cp:revision>2</cp:revision>
  <cp:lastPrinted>2024-01-26T10:03:00Z</cp:lastPrinted>
  <dcterms:created xsi:type="dcterms:W3CDTF">2024-11-25T09:10:00Z</dcterms:created>
  <dcterms:modified xsi:type="dcterms:W3CDTF">2024-11-25T09:10:00Z</dcterms:modified>
</cp:coreProperties>
</file>