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5E8" w:rsidRDefault="006975E8" w:rsidP="006975E8">
      <w:pPr>
        <w:spacing w:after="0" w:line="168" w:lineRule="auto"/>
        <w:ind w:left="708"/>
        <w:jc w:val="both"/>
        <w:rPr>
          <w:rFonts w:ascii="Apercu Pro" w:eastAsia="MS Mincho" w:hAnsi="Apercu Pro" w:cs="Atlas Grotesk Medium"/>
          <w:b/>
          <w:sz w:val="36"/>
          <w:szCs w:val="36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91703A">
            <wp:simplePos x="0" y="0"/>
            <wp:positionH relativeFrom="column">
              <wp:posOffset>184695</wp:posOffset>
            </wp:positionH>
            <wp:positionV relativeFrom="paragraph">
              <wp:posOffset>114300</wp:posOffset>
            </wp:positionV>
            <wp:extent cx="1156335" cy="378460"/>
            <wp:effectExtent l="0" t="0" r="5715" b="2540"/>
            <wp:wrapThrough wrapText="bothSides">
              <wp:wrapPolygon edited="0">
                <wp:start x="0" y="0"/>
                <wp:lineTo x="0" y="20658"/>
                <wp:lineTo x="21351" y="20658"/>
                <wp:lineTo x="21351" y="0"/>
                <wp:lineTo x="0" y="0"/>
              </wp:wrapPolygon>
            </wp:wrapThrough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5E8">
        <w:rPr>
          <w:rFonts w:ascii="Apercu Pro" w:eastAsia="MS Mincho" w:hAnsi="Apercu Pro" w:cs="Atlas Grotesk Medium"/>
          <w:b/>
          <w:sz w:val="36"/>
          <w:szCs w:val="36"/>
          <w:lang w:eastAsia="fr-FR"/>
        </w:rPr>
        <w:t xml:space="preserve">    </w:t>
      </w:r>
    </w:p>
    <w:p w:rsidR="006975E8" w:rsidRDefault="006975E8" w:rsidP="006975E8">
      <w:pPr>
        <w:spacing w:after="0" w:line="168" w:lineRule="auto"/>
        <w:jc w:val="both"/>
        <w:rPr>
          <w:rFonts w:ascii="Apercu Pro" w:eastAsia="MS Mincho" w:hAnsi="Apercu Pro" w:cs="Atlas Grotesk Medium"/>
          <w:b/>
          <w:sz w:val="40"/>
          <w:szCs w:val="40"/>
          <w:lang w:eastAsia="fr-FR"/>
        </w:rPr>
      </w:pPr>
    </w:p>
    <w:p w:rsidR="006975E8" w:rsidRPr="006975E8" w:rsidRDefault="006975E8" w:rsidP="006975E8">
      <w:pPr>
        <w:spacing w:after="0" w:line="168" w:lineRule="auto"/>
        <w:ind w:left="708"/>
        <w:jc w:val="both"/>
        <w:rPr>
          <w:rFonts w:ascii="Apercu Pro" w:eastAsia="MS Mincho" w:hAnsi="Apercu Pro" w:cs="Atlas Grotesk Medium"/>
          <w:b/>
          <w:sz w:val="40"/>
          <w:szCs w:val="40"/>
          <w:lang w:eastAsia="fr-FR"/>
        </w:rPr>
      </w:pPr>
      <w:proofErr w:type="gramStart"/>
      <w:r w:rsidRPr="006975E8">
        <w:rPr>
          <w:rFonts w:ascii="Apercu Pro" w:eastAsia="MS Mincho" w:hAnsi="Apercu Pro" w:cs="Atlas Grotesk Medium"/>
          <w:b/>
          <w:sz w:val="40"/>
          <w:szCs w:val="40"/>
          <w:lang w:eastAsia="fr-FR"/>
        </w:rPr>
        <w:t>recrutement</w:t>
      </w:r>
      <w:proofErr w:type="gramEnd"/>
      <w:r w:rsidRPr="006975E8">
        <w:rPr>
          <w:rFonts w:ascii="Apercu Pro" w:eastAsia="MS Mincho" w:hAnsi="Apercu Pro" w:cs="Atlas Grotesk Medium"/>
          <w:b/>
          <w:sz w:val="40"/>
          <w:szCs w:val="40"/>
          <w:lang w:eastAsia="fr-FR"/>
        </w:rPr>
        <w:t>/</w:t>
      </w:r>
    </w:p>
    <w:p w:rsidR="0029723E" w:rsidRDefault="006975E8" w:rsidP="006975E8">
      <w:pPr>
        <w:spacing w:after="0" w:line="168" w:lineRule="auto"/>
        <w:ind w:left="1416" w:firstLine="708"/>
        <w:jc w:val="both"/>
        <w:rPr>
          <w:rFonts w:ascii="Apercu Pro" w:eastAsia="MS Mincho" w:hAnsi="Apercu Pro" w:cs="Atlas Grotesk Medium"/>
          <w:b/>
          <w:color w:val="F5350F"/>
          <w:sz w:val="36"/>
          <w:szCs w:val="36"/>
          <w:lang w:eastAsia="fr-FR"/>
        </w:rPr>
      </w:pPr>
      <w:proofErr w:type="gramStart"/>
      <w:r w:rsidRPr="008E6302">
        <w:rPr>
          <w:rFonts w:ascii="Apercu Pro" w:eastAsia="MS Mincho" w:hAnsi="Apercu Pro" w:cs="Atlas Grotesk Medium"/>
          <w:b/>
          <w:color w:val="F5350F"/>
          <w:sz w:val="36"/>
          <w:szCs w:val="36"/>
          <w:lang w:eastAsia="fr-FR"/>
        </w:rPr>
        <w:t>archiviste</w:t>
      </w:r>
      <w:proofErr w:type="gramEnd"/>
      <w:r w:rsidRPr="008E6302">
        <w:rPr>
          <w:rFonts w:ascii="Apercu Pro" w:eastAsia="MS Mincho" w:hAnsi="Apercu Pro" w:cs="Atlas Grotesk Medium"/>
          <w:b/>
          <w:color w:val="F5350F"/>
          <w:sz w:val="36"/>
          <w:szCs w:val="36"/>
          <w:lang w:eastAsia="fr-FR"/>
        </w:rPr>
        <w:t xml:space="preserve"> H/F - CDD de </w:t>
      </w:r>
      <w:r w:rsidR="0029723E">
        <w:rPr>
          <w:rFonts w:ascii="Apercu Pro" w:eastAsia="MS Mincho" w:hAnsi="Apercu Pro" w:cs="Atlas Grotesk Medium"/>
          <w:b/>
          <w:color w:val="F5350F"/>
          <w:sz w:val="36"/>
          <w:szCs w:val="36"/>
          <w:lang w:eastAsia="fr-FR"/>
        </w:rPr>
        <w:t>6</w:t>
      </w:r>
      <w:r w:rsidRPr="008E6302">
        <w:rPr>
          <w:rFonts w:ascii="Apercu Pro" w:eastAsia="MS Mincho" w:hAnsi="Apercu Pro" w:cs="Atlas Grotesk Medium"/>
          <w:b/>
          <w:color w:val="F5350F"/>
          <w:sz w:val="36"/>
          <w:szCs w:val="36"/>
          <w:lang w:eastAsia="fr-FR"/>
        </w:rPr>
        <w:t xml:space="preserve"> mois </w:t>
      </w:r>
      <w:r w:rsidR="0029723E">
        <w:rPr>
          <w:rFonts w:ascii="Apercu Pro" w:eastAsia="MS Mincho" w:hAnsi="Apercu Pro" w:cs="Atlas Grotesk Medium"/>
          <w:b/>
          <w:color w:val="F5350F"/>
          <w:sz w:val="36"/>
          <w:szCs w:val="36"/>
          <w:lang w:eastAsia="fr-FR"/>
        </w:rPr>
        <w:t xml:space="preserve">renouvelable </w:t>
      </w:r>
    </w:p>
    <w:p w:rsidR="006975E8" w:rsidRPr="008E6302" w:rsidRDefault="006F6A1B" w:rsidP="006975E8">
      <w:pPr>
        <w:spacing w:after="0" w:line="168" w:lineRule="auto"/>
        <w:ind w:left="1416" w:firstLine="708"/>
        <w:jc w:val="both"/>
        <w:rPr>
          <w:rFonts w:ascii="Apercu Pro" w:eastAsia="MS Mincho" w:hAnsi="Apercu Pro" w:cs="Atlas Grotesk Medium"/>
          <w:b/>
          <w:color w:val="F5350F"/>
          <w:sz w:val="36"/>
          <w:szCs w:val="36"/>
          <w:lang w:eastAsia="fr-FR"/>
        </w:rPr>
      </w:pPr>
      <w:r>
        <w:rPr>
          <w:rFonts w:ascii="Apercu Pro" w:eastAsia="MS Mincho" w:hAnsi="Apercu Pro" w:cs="Atlas Grotesk Medium"/>
          <w:b/>
          <w:color w:val="F5350F"/>
          <w:sz w:val="36"/>
          <w:szCs w:val="36"/>
          <w:lang w:eastAsia="fr-FR"/>
        </w:rPr>
        <w:t>(35 heures)</w:t>
      </w:r>
    </w:p>
    <w:p w:rsidR="006975E8" w:rsidRDefault="006975E8" w:rsidP="006975E8">
      <w:pPr>
        <w:spacing w:after="0" w:line="240" w:lineRule="auto"/>
        <w:ind w:right="135"/>
        <w:jc w:val="both"/>
        <w:rPr>
          <w:rFonts w:ascii="Calibri" w:eastAsia="MS Mincho" w:hAnsi="Calibri" w:cs="Times New Roman"/>
          <w:color w:val="DE3F00"/>
          <w:sz w:val="28"/>
          <w:szCs w:val="28"/>
          <w:lang w:eastAsia="fr-FR"/>
        </w:rPr>
      </w:pPr>
    </w:p>
    <w:p w:rsidR="008E6302" w:rsidRPr="006975E8" w:rsidRDefault="008E6302" w:rsidP="006975E8">
      <w:pPr>
        <w:spacing w:after="0" w:line="240" w:lineRule="auto"/>
        <w:ind w:right="135"/>
        <w:jc w:val="both"/>
        <w:rPr>
          <w:rFonts w:ascii="Calibri" w:eastAsia="MS Mincho" w:hAnsi="Calibri" w:cs="Times New Roman"/>
          <w:color w:val="DE3F00"/>
          <w:sz w:val="28"/>
          <w:szCs w:val="28"/>
          <w:lang w:eastAsia="fr-FR"/>
        </w:rPr>
      </w:pPr>
    </w:p>
    <w:p w:rsidR="006975E8" w:rsidRPr="008E6302" w:rsidRDefault="006975E8" w:rsidP="006975E8">
      <w:pPr>
        <w:spacing w:after="0" w:line="192" w:lineRule="auto"/>
        <w:ind w:firstLine="426"/>
        <w:jc w:val="both"/>
        <w:rPr>
          <w:rFonts w:ascii="Apercu Pro" w:eastAsia="MS Mincho" w:hAnsi="Apercu Pro" w:cs="Atlas Grotesk Medium"/>
          <w:b/>
          <w:color w:val="F5350F"/>
          <w:sz w:val="28"/>
          <w:szCs w:val="20"/>
          <w:lang w:eastAsia="fr-FR"/>
        </w:rPr>
      </w:pPr>
      <w:r w:rsidRPr="008E6302">
        <w:rPr>
          <w:rFonts w:ascii="Apercu Pro" w:eastAsia="MS Mincho" w:hAnsi="Apercu Pro" w:cs="Atlas Grotesk Medium"/>
          <w:b/>
          <w:color w:val="F5350F"/>
          <w:sz w:val="28"/>
          <w:szCs w:val="20"/>
          <w:lang w:eastAsia="fr-FR"/>
        </w:rPr>
        <w:t>L’</w:t>
      </w:r>
      <w:r w:rsidR="008E6302" w:rsidRPr="008E6302">
        <w:rPr>
          <w:rFonts w:ascii="Apercu Pro" w:eastAsia="MS Mincho" w:hAnsi="Apercu Pro" w:cs="Atlas Grotesk Medium"/>
          <w:b/>
          <w:color w:val="F5350F"/>
          <w:sz w:val="28"/>
          <w:szCs w:val="20"/>
          <w:lang w:eastAsia="fr-FR"/>
        </w:rPr>
        <w:t>I</w:t>
      </w:r>
      <w:r w:rsidRPr="008E6302">
        <w:rPr>
          <w:rFonts w:ascii="Apercu Pro" w:eastAsia="MS Mincho" w:hAnsi="Apercu Pro" w:cs="Atlas Grotesk Medium"/>
          <w:b/>
          <w:color w:val="F5350F"/>
          <w:sz w:val="28"/>
          <w:szCs w:val="20"/>
          <w:lang w:eastAsia="fr-FR"/>
        </w:rPr>
        <w:t>nstitut</w:t>
      </w:r>
    </w:p>
    <w:p w:rsidR="006975E8" w:rsidRPr="006975E8" w:rsidRDefault="006975E8" w:rsidP="006975E8">
      <w:pPr>
        <w:widowControl w:val="0"/>
        <w:autoSpaceDE w:val="0"/>
        <w:autoSpaceDN w:val="0"/>
        <w:adjustRightInd w:val="0"/>
        <w:spacing w:after="0" w:line="276" w:lineRule="auto"/>
        <w:ind w:left="426" w:right="425"/>
        <w:jc w:val="both"/>
        <w:rPr>
          <w:rFonts w:ascii="Portrait Text Regular" w:eastAsia="MS Mincho" w:hAnsi="Portrait Text Regular" w:cs="Atlas Grotesk Medium"/>
          <w:color w:val="8B8274"/>
          <w:sz w:val="20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Située aux portes de Caen, l’abbaye d’Ardenne est un véritable écrin de verdure. Depuis 2004, l’</w:t>
      </w:r>
      <w:proofErr w:type="spellStart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Imec</w:t>
      </w:r>
      <w:proofErr w:type="spellEnd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 y développe une mission très originale, en ouvrant au public son importante collection d’archives privées dédiée à l’histoire de la pensée, à l’édition et de la création contemporaines.</w:t>
      </w:r>
    </w:p>
    <w:p w:rsidR="006975E8" w:rsidRPr="006975E8" w:rsidRDefault="006975E8" w:rsidP="006975E8">
      <w:pPr>
        <w:widowControl w:val="0"/>
        <w:autoSpaceDE w:val="0"/>
        <w:autoSpaceDN w:val="0"/>
        <w:adjustRightInd w:val="0"/>
        <w:spacing w:after="0" w:line="276" w:lineRule="auto"/>
        <w:ind w:left="426" w:right="425"/>
        <w:jc w:val="both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Association loi 1901 d’intérêt général, soutenue par le ministère de la Culture et la région Normandie, l’</w:t>
      </w:r>
      <w:proofErr w:type="spellStart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Imec</w:t>
      </w:r>
      <w:proofErr w:type="spellEnd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 a pour vocation de pérenniser les fonds qui lui sont confiés, de les préserver, de les valoriser sur le plan documentaire et scientifique, et de les ouvrir à travers une mission culturelle et éducative auprès d’un large public. </w:t>
      </w:r>
    </w:p>
    <w:p w:rsidR="006975E8" w:rsidRPr="006975E8" w:rsidRDefault="006975E8" w:rsidP="006975E8">
      <w:pPr>
        <w:widowControl w:val="0"/>
        <w:autoSpaceDE w:val="0"/>
        <w:autoSpaceDN w:val="0"/>
        <w:adjustRightInd w:val="0"/>
        <w:spacing w:after="0" w:line="276" w:lineRule="auto"/>
        <w:ind w:left="426" w:right="425"/>
        <w:jc w:val="both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L’</w:t>
      </w:r>
      <w:proofErr w:type="spellStart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Imec</w:t>
      </w:r>
      <w:proofErr w:type="spellEnd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 est un Centre culturel de rencontre, label national qui distingue des monuments historiques porteurs de projets culturels originaux.</w:t>
      </w:r>
    </w:p>
    <w:p w:rsidR="006975E8" w:rsidRPr="008E6302" w:rsidRDefault="006975E8" w:rsidP="006975E8">
      <w:pPr>
        <w:spacing w:before="240" w:after="0" w:line="192" w:lineRule="auto"/>
        <w:ind w:firstLine="426"/>
        <w:jc w:val="both"/>
        <w:rPr>
          <w:rFonts w:ascii="Apercu Pro" w:eastAsia="MS Mincho" w:hAnsi="Apercu Pro" w:cs="Atlas Grotesk Medium"/>
          <w:b/>
          <w:color w:val="F5350F"/>
          <w:sz w:val="28"/>
          <w:szCs w:val="20"/>
          <w:lang w:eastAsia="fr-FR"/>
        </w:rPr>
      </w:pPr>
      <w:r w:rsidRPr="008E6302">
        <w:rPr>
          <w:rFonts w:ascii="Apercu Pro" w:eastAsia="MS Mincho" w:hAnsi="Apercu Pro" w:cs="Atlas Grotesk Medium"/>
          <w:b/>
          <w:color w:val="F5350F"/>
          <w:sz w:val="28"/>
          <w:szCs w:val="20"/>
          <w:lang w:eastAsia="fr-FR"/>
        </w:rPr>
        <w:t>Les collections</w:t>
      </w:r>
    </w:p>
    <w:p w:rsidR="006975E8" w:rsidRPr="006975E8" w:rsidRDefault="006975E8" w:rsidP="006975E8">
      <w:pPr>
        <w:widowControl w:val="0"/>
        <w:autoSpaceDE w:val="0"/>
        <w:autoSpaceDN w:val="0"/>
        <w:adjustRightInd w:val="0"/>
        <w:spacing w:after="0" w:line="276" w:lineRule="auto"/>
        <w:ind w:left="426" w:right="425"/>
        <w:jc w:val="both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Les collections d’archives de l’</w:t>
      </w:r>
      <w:proofErr w:type="spellStart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Imec</w:t>
      </w:r>
      <w:proofErr w:type="spellEnd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 sont organisées en quatre grands domaines</w:t>
      </w:r>
      <w:r w:rsidRPr="006975E8">
        <w:rPr>
          <w:rFonts w:ascii="Calibri" w:eastAsia="MS Mincho" w:hAnsi="Calibri" w:cs="Calibri"/>
          <w:sz w:val="20"/>
          <w:szCs w:val="20"/>
          <w:lang w:eastAsia="fr-FR"/>
        </w:rPr>
        <w:t> </w:t>
      </w: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: fonds d’auteurs, fonds d’éditeurs, fonds de revues et de presse, fonds d’institutions et d’associations. Ces fonds sont constitués, selon leur spécificité, d'une grande variété de documents</w:t>
      </w:r>
      <w:r w:rsidRPr="006975E8">
        <w:rPr>
          <w:rFonts w:ascii="Calibri" w:eastAsia="MS Mincho" w:hAnsi="Calibri" w:cs="Calibri"/>
          <w:sz w:val="20"/>
          <w:szCs w:val="20"/>
          <w:lang w:eastAsia="fr-FR"/>
        </w:rPr>
        <w:t> </w:t>
      </w: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- brouillons et manuscrits, notes de travail, correspondances, carnets et journaux personnels, photographies, documents audiovisuels, dossiers éditoriaux, contrats, dossiers de fabrication, comptabilité, dossiers de presse. Une place particulière est réservée à certains ensembles d’imprimés, bibliothèques spécialisées ou particulières, bibliothèques de production des éditeurs. </w:t>
      </w:r>
    </w:p>
    <w:p w:rsidR="006975E8" w:rsidRPr="006975E8" w:rsidRDefault="006975E8" w:rsidP="006975E8">
      <w:pPr>
        <w:widowControl w:val="0"/>
        <w:autoSpaceDE w:val="0"/>
        <w:autoSpaceDN w:val="0"/>
        <w:adjustRightInd w:val="0"/>
        <w:spacing w:after="0" w:line="276" w:lineRule="auto"/>
        <w:ind w:left="426" w:right="425"/>
        <w:jc w:val="both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L’</w:t>
      </w:r>
      <w:proofErr w:type="spellStart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Imec</w:t>
      </w:r>
      <w:proofErr w:type="spellEnd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 propose également, en libre accès, des bibliothèques d’études corrélatives aux fonds d'archives, une riche collection de revues et une bibliothèque spécialisée sur le livre et sur l’archive.</w:t>
      </w:r>
    </w:p>
    <w:p w:rsidR="006975E8" w:rsidRPr="006975E8" w:rsidRDefault="006975E8" w:rsidP="006975E8">
      <w:pPr>
        <w:widowControl w:val="0"/>
        <w:autoSpaceDE w:val="0"/>
        <w:autoSpaceDN w:val="0"/>
        <w:adjustRightInd w:val="0"/>
        <w:spacing w:after="0" w:line="240" w:lineRule="auto"/>
        <w:ind w:right="425"/>
        <w:jc w:val="both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</w:p>
    <w:p w:rsidR="006975E8" w:rsidRPr="008E6302" w:rsidRDefault="006975E8" w:rsidP="006975E8">
      <w:pPr>
        <w:spacing w:after="0" w:line="192" w:lineRule="auto"/>
        <w:ind w:firstLine="426"/>
        <w:jc w:val="both"/>
        <w:rPr>
          <w:rFonts w:ascii="Apercu Pro" w:eastAsia="MS Mincho" w:hAnsi="Apercu Pro" w:cs="Atlas Grotesk Medium"/>
          <w:b/>
          <w:color w:val="F5350F"/>
          <w:sz w:val="28"/>
          <w:szCs w:val="20"/>
          <w:lang w:eastAsia="fr-FR"/>
        </w:rPr>
      </w:pPr>
      <w:r w:rsidRPr="008E6302">
        <w:rPr>
          <w:rFonts w:ascii="Apercu Pro" w:eastAsia="MS Mincho" w:hAnsi="Apercu Pro" w:cs="Atlas Grotesk Medium"/>
          <w:b/>
          <w:color w:val="F5350F"/>
          <w:sz w:val="28"/>
          <w:szCs w:val="20"/>
          <w:lang w:eastAsia="fr-FR"/>
        </w:rPr>
        <w:t>Nos valeurs</w:t>
      </w:r>
    </w:p>
    <w:p w:rsidR="006975E8" w:rsidRPr="006975E8" w:rsidRDefault="006975E8" w:rsidP="006975E8">
      <w:pPr>
        <w:spacing w:after="0" w:line="192" w:lineRule="auto"/>
        <w:jc w:val="both"/>
        <w:rPr>
          <w:rFonts w:ascii="Apercu Pro" w:eastAsia="MS Mincho" w:hAnsi="Apercu Pro" w:cs="Atlas Grotesk Medium"/>
          <w:b/>
          <w:color w:val="8B8274"/>
          <w:sz w:val="4"/>
          <w:szCs w:val="20"/>
          <w:lang w:eastAsia="fr-FR"/>
        </w:rPr>
      </w:pPr>
    </w:p>
    <w:p w:rsidR="006975E8" w:rsidRPr="006975E8" w:rsidRDefault="006975E8" w:rsidP="006975E8">
      <w:pPr>
        <w:spacing w:after="0" w:line="276" w:lineRule="auto"/>
        <w:ind w:left="426"/>
        <w:jc w:val="both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L’équipe de l’</w:t>
      </w:r>
      <w:proofErr w:type="spellStart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Imec</w:t>
      </w:r>
      <w:proofErr w:type="spellEnd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 est composée d’une quarantaine de collaborateurs qualifiés et très investis dans la mission de l’</w:t>
      </w:r>
      <w:proofErr w:type="spellStart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Imec</w:t>
      </w:r>
      <w:proofErr w:type="spellEnd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. Ils privilégient l’intelligence collective et la qualité de vie au travail.</w:t>
      </w:r>
    </w:p>
    <w:p w:rsidR="006975E8" w:rsidRPr="006975E8" w:rsidRDefault="006975E8" w:rsidP="006975E8">
      <w:pPr>
        <w:spacing w:after="0" w:line="240" w:lineRule="auto"/>
        <w:ind w:left="426" w:right="135"/>
        <w:jc w:val="both"/>
        <w:rPr>
          <w:rFonts w:ascii="Calibri" w:eastAsia="MS Mincho" w:hAnsi="Calibri" w:cs="Times New Roman"/>
          <w:color w:val="948A54"/>
          <w:sz w:val="20"/>
          <w:szCs w:val="20"/>
          <w:lang w:eastAsia="fr-FR"/>
        </w:rPr>
      </w:pPr>
    </w:p>
    <w:p w:rsidR="006975E8" w:rsidRPr="008E6302" w:rsidRDefault="006975E8" w:rsidP="006975E8">
      <w:pPr>
        <w:spacing w:after="0" w:line="192" w:lineRule="auto"/>
        <w:ind w:firstLine="426"/>
        <w:jc w:val="both"/>
        <w:rPr>
          <w:rFonts w:ascii="Apercu Pro" w:eastAsia="MS Mincho" w:hAnsi="Apercu Pro" w:cs="Atlas Grotesk Medium"/>
          <w:b/>
          <w:color w:val="F5350F"/>
          <w:sz w:val="28"/>
          <w:szCs w:val="20"/>
          <w:lang w:eastAsia="fr-FR"/>
        </w:rPr>
      </w:pPr>
      <w:r w:rsidRPr="008E6302">
        <w:rPr>
          <w:rFonts w:ascii="Apercu Pro" w:eastAsia="MS Mincho" w:hAnsi="Apercu Pro" w:cs="Atlas Grotesk Medium"/>
          <w:b/>
          <w:color w:val="F5350F"/>
          <w:sz w:val="28"/>
          <w:szCs w:val="20"/>
          <w:lang w:eastAsia="fr-FR"/>
        </w:rPr>
        <w:t>La mission</w:t>
      </w:r>
    </w:p>
    <w:p w:rsidR="006975E8" w:rsidRPr="006975E8" w:rsidRDefault="006975E8" w:rsidP="006975E8">
      <w:pPr>
        <w:spacing w:after="0" w:line="240" w:lineRule="auto"/>
        <w:ind w:left="454" w:right="454"/>
        <w:jc w:val="both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Dans le cadre d’une mission particulièrement valorisante pour ses collections, l’</w:t>
      </w:r>
      <w:proofErr w:type="spellStart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Imec</w:t>
      </w:r>
      <w:proofErr w:type="spellEnd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 propose un contrat de mission pour réaliser un projet d’identification d’archives et d’imprimés.</w:t>
      </w:r>
    </w:p>
    <w:p w:rsidR="006975E8" w:rsidRPr="006975E8" w:rsidRDefault="006975E8" w:rsidP="006975E8">
      <w:pPr>
        <w:spacing w:after="0" w:line="240" w:lineRule="auto"/>
        <w:ind w:left="850" w:right="454"/>
        <w:jc w:val="both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</w:p>
    <w:p w:rsidR="006975E8" w:rsidRPr="006975E8" w:rsidRDefault="006975E8" w:rsidP="006975E8">
      <w:pPr>
        <w:spacing w:after="0" w:line="240" w:lineRule="auto"/>
        <w:ind w:left="454" w:right="454"/>
        <w:rPr>
          <w:rFonts w:ascii="Calibri" w:eastAsia="MS Mincho" w:hAnsi="Calibri" w:cs="Calibri"/>
          <w:sz w:val="20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Rattaché· au Pôle archives de l’</w:t>
      </w:r>
      <w:proofErr w:type="spellStart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Imec</w:t>
      </w:r>
      <w:proofErr w:type="spellEnd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 et </w:t>
      </w:r>
      <w:proofErr w:type="spellStart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encadré·e</w:t>
      </w:r>
      <w:proofErr w:type="spellEnd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 par la direction des collections, vous serez </w:t>
      </w:r>
      <w:proofErr w:type="spellStart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chargé·e</w:t>
      </w:r>
      <w:proofErr w:type="spellEnd"/>
      <w:r w:rsidRPr="006975E8">
        <w:rPr>
          <w:rFonts w:ascii="Calibri" w:eastAsia="MS Mincho" w:hAnsi="Calibri" w:cs="Calibri"/>
          <w:sz w:val="20"/>
          <w:szCs w:val="20"/>
          <w:lang w:eastAsia="fr-FR"/>
        </w:rPr>
        <w:t> :</w:t>
      </w:r>
    </w:p>
    <w:p w:rsidR="006975E8" w:rsidRPr="006975E8" w:rsidRDefault="006975E8" w:rsidP="006975E8">
      <w:pPr>
        <w:spacing w:after="0" w:line="240" w:lineRule="auto"/>
        <w:ind w:left="454" w:right="454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</w:p>
    <w:p w:rsidR="006975E8" w:rsidRPr="006975E8" w:rsidRDefault="006975E8" w:rsidP="006975E8">
      <w:pPr>
        <w:numPr>
          <w:ilvl w:val="0"/>
          <w:numId w:val="2"/>
        </w:numPr>
        <w:spacing w:after="0" w:line="240" w:lineRule="auto"/>
        <w:ind w:right="454"/>
        <w:contextualSpacing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D’effectuer le premier tri et l’identification d’archives et d’imprimés :</w:t>
      </w: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br/>
      </w:r>
    </w:p>
    <w:p w:rsidR="006975E8" w:rsidRPr="006975E8" w:rsidRDefault="006975E8" w:rsidP="006975E8">
      <w:pPr>
        <w:spacing w:after="0" w:line="240" w:lineRule="auto"/>
        <w:ind w:left="708"/>
        <w:rPr>
          <w:rFonts w:ascii="Times New Roman" w:eastAsia="MS Mincho" w:hAnsi="Times New Roman" w:cs="Times New Roman"/>
          <w:sz w:val="24"/>
          <w:szCs w:val="24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- Analyser et identifier les imprimés et dossiers d’archives</w:t>
      </w: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br/>
        <w:t>- Identifier les typologies documentaires</w:t>
      </w: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br/>
        <w:t xml:space="preserve">- Évaluer l'état matériel et sanitaire des documents et de leur contenant </w:t>
      </w: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br/>
        <w:t xml:space="preserve">- Reconditionner, coter, étiqueter les boites </w:t>
      </w: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br/>
        <w:t>- Effectuer la description des documents dans un tableur Excel préétabli et selon les consignes préconisées</w:t>
      </w: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br/>
        <w:t>- Récoler les ensembles déjà décrits</w:t>
      </w:r>
    </w:p>
    <w:p w:rsidR="006975E8" w:rsidRPr="006975E8" w:rsidRDefault="006975E8" w:rsidP="006975E8">
      <w:pPr>
        <w:spacing w:after="0" w:line="240" w:lineRule="auto"/>
        <w:ind w:left="1522" w:right="454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</w:p>
    <w:p w:rsidR="006975E8" w:rsidRPr="006975E8" w:rsidRDefault="006975E8" w:rsidP="006975E8">
      <w:pPr>
        <w:numPr>
          <w:ilvl w:val="0"/>
          <w:numId w:val="2"/>
        </w:numPr>
        <w:spacing w:after="0" w:line="240" w:lineRule="auto"/>
        <w:ind w:right="454"/>
        <w:contextualSpacing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De participer aux réunions de suivi des travaux de l’équipe projet : compte rendu des travaux, analyse des problématiques d’un fonds, ajustement de la méthode et propositions d’optimisation.</w:t>
      </w:r>
    </w:p>
    <w:p w:rsidR="006975E8" w:rsidRDefault="006975E8" w:rsidP="006975E8">
      <w:pPr>
        <w:spacing w:after="0" w:line="240" w:lineRule="auto"/>
        <w:ind w:right="135"/>
        <w:jc w:val="both"/>
        <w:rPr>
          <w:rFonts w:ascii="Calibri" w:eastAsia="MS Mincho" w:hAnsi="Calibri" w:cs="Times New Roman"/>
          <w:color w:val="948A54"/>
          <w:sz w:val="28"/>
          <w:szCs w:val="28"/>
          <w:lang w:eastAsia="fr-FR"/>
        </w:rPr>
      </w:pPr>
    </w:p>
    <w:p w:rsidR="008E6302" w:rsidRDefault="008E6302" w:rsidP="006975E8">
      <w:pPr>
        <w:spacing w:after="0" w:line="240" w:lineRule="auto"/>
        <w:ind w:right="135"/>
        <w:jc w:val="both"/>
        <w:rPr>
          <w:rFonts w:ascii="Calibri" w:eastAsia="MS Mincho" w:hAnsi="Calibri" w:cs="Times New Roman"/>
          <w:color w:val="948A54"/>
          <w:sz w:val="28"/>
          <w:szCs w:val="28"/>
          <w:lang w:eastAsia="fr-FR"/>
        </w:rPr>
      </w:pPr>
    </w:p>
    <w:p w:rsidR="008E6302" w:rsidRPr="006975E8" w:rsidRDefault="008E6302" w:rsidP="006975E8">
      <w:pPr>
        <w:spacing w:after="0" w:line="240" w:lineRule="auto"/>
        <w:ind w:right="135"/>
        <w:jc w:val="both"/>
        <w:rPr>
          <w:rFonts w:ascii="Calibri" w:eastAsia="MS Mincho" w:hAnsi="Calibri" w:cs="Times New Roman"/>
          <w:color w:val="948A54"/>
          <w:sz w:val="28"/>
          <w:szCs w:val="28"/>
          <w:lang w:eastAsia="fr-FR"/>
        </w:rPr>
      </w:pPr>
    </w:p>
    <w:p w:rsidR="006975E8" w:rsidRPr="008E6302" w:rsidRDefault="006975E8" w:rsidP="006975E8">
      <w:pPr>
        <w:spacing w:after="0" w:line="192" w:lineRule="auto"/>
        <w:ind w:firstLine="426"/>
        <w:jc w:val="both"/>
        <w:rPr>
          <w:rFonts w:ascii="Apercu Pro" w:eastAsia="MS Mincho" w:hAnsi="Apercu Pro" w:cs="Atlas Grotesk Medium"/>
          <w:b/>
          <w:color w:val="F5350F"/>
          <w:sz w:val="28"/>
          <w:szCs w:val="20"/>
          <w:lang w:eastAsia="fr-FR"/>
        </w:rPr>
      </w:pPr>
      <w:r w:rsidRPr="008E6302">
        <w:rPr>
          <w:rFonts w:ascii="Apercu Pro" w:eastAsia="MS Mincho" w:hAnsi="Apercu Pro" w:cs="Atlas Grotesk Medium"/>
          <w:b/>
          <w:color w:val="F5350F"/>
          <w:sz w:val="28"/>
          <w:szCs w:val="20"/>
          <w:lang w:eastAsia="fr-FR"/>
        </w:rPr>
        <w:t>Profil recherché</w:t>
      </w:r>
    </w:p>
    <w:p w:rsidR="006975E8" w:rsidRPr="00173D04" w:rsidRDefault="006975E8" w:rsidP="006975E8">
      <w:pPr>
        <w:numPr>
          <w:ilvl w:val="0"/>
          <w:numId w:val="1"/>
        </w:numPr>
        <w:spacing w:after="0" w:line="276" w:lineRule="auto"/>
        <w:ind w:left="814"/>
        <w:jc w:val="both"/>
        <w:rPr>
          <w:rFonts w:ascii="Apercu Pro" w:eastAsia="MS Mincho" w:hAnsi="Apercu Pro" w:cs="Atlas Grotesk Medium"/>
          <w:b/>
          <w:sz w:val="28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lang w:eastAsia="fr-FR"/>
        </w:rPr>
        <w:t>Diplôme supérieur en archivistique, lettres modernes, sciences humaines et sociales</w:t>
      </w:r>
    </w:p>
    <w:p w:rsidR="00173D04" w:rsidRPr="00173D04" w:rsidRDefault="00173D04" w:rsidP="00173D04">
      <w:pPr>
        <w:numPr>
          <w:ilvl w:val="0"/>
          <w:numId w:val="1"/>
        </w:numPr>
        <w:spacing w:after="0" w:line="276" w:lineRule="auto"/>
        <w:ind w:left="814"/>
        <w:jc w:val="both"/>
        <w:rPr>
          <w:rFonts w:ascii="Apercu Pro" w:eastAsia="MS Mincho" w:hAnsi="Apercu Pro" w:cs="Atlas Grotesk Medium"/>
          <w:b/>
          <w:sz w:val="28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Expériences de récolement, de classement et de description d’un fonds d’archives</w:t>
      </w:r>
      <w:r w:rsidRPr="006975E8">
        <w:rPr>
          <w:rFonts w:ascii="Calibri" w:eastAsia="MS Mincho" w:hAnsi="Calibri" w:cs="Calibri"/>
          <w:sz w:val="20"/>
          <w:szCs w:val="20"/>
          <w:lang w:eastAsia="fr-FR"/>
        </w:rPr>
        <w:t> (</w:t>
      </w: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indispensable)</w:t>
      </w:r>
    </w:p>
    <w:p w:rsidR="006975E8" w:rsidRPr="006F6A1B" w:rsidRDefault="006975E8" w:rsidP="006975E8">
      <w:pPr>
        <w:numPr>
          <w:ilvl w:val="0"/>
          <w:numId w:val="1"/>
        </w:numPr>
        <w:spacing w:after="0" w:line="276" w:lineRule="auto"/>
        <w:ind w:left="814"/>
        <w:jc w:val="both"/>
        <w:rPr>
          <w:rFonts w:ascii="Apercu Pro" w:eastAsia="MS Mincho" w:hAnsi="Apercu Pro" w:cs="Atlas Grotesk Medium"/>
          <w:b/>
          <w:sz w:val="28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Bonne culture générale, notamment dans le domaine de la littérature, des arts et des humanités</w:t>
      </w:r>
      <w:r w:rsidRPr="006975E8">
        <w:rPr>
          <w:rFonts w:ascii="Calibri" w:eastAsia="MS Mincho" w:hAnsi="Calibri" w:cs="Calibri"/>
          <w:sz w:val="20"/>
          <w:szCs w:val="20"/>
          <w:lang w:eastAsia="fr-FR"/>
        </w:rPr>
        <w:t> </w:t>
      </w:r>
    </w:p>
    <w:p w:rsidR="006F6A1B" w:rsidRPr="006F6A1B" w:rsidRDefault="006F6A1B" w:rsidP="006975E8">
      <w:pPr>
        <w:numPr>
          <w:ilvl w:val="0"/>
          <w:numId w:val="1"/>
        </w:numPr>
        <w:spacing w:after="0" w:line="276" w:lineRule="auto"/>
        <w:ind w:left="814"/>
        <w:jc w:val="both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  <w:r w:rsidRPr="006F6A1B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Connaissances du livre</w:t>
      </w:r>
      <w:r w:rsidR="00173D04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 appréciées</w:t>
      </w:r>
    </w:p>
    <w:p w:rsidR="006975E8" w:rsidRPr="006975E8" w:rsidRDefault="006975E8" w:rsidP="006975E8">
      <w:pPr>
        <w:numPr>
          <w:ilvl w:val="0"/>
          <w:numId w:val="1"/>
        </w:numPr>
        <w:spacing w:after="0" w:line="276" w:lineRule="auto"/>
        <w:ind w:left="814"/>
        <w:jc w:val="both"/>
        <w:rPr>
          <w:rFonts w:ascii="Apercu Pro" w:eastAsia="MS Mincho" w:hAnsi="Apercu Pro" w:cs="Atlas Grotesk Medium"/>
          <w:b/>
          <w:sz w:val="28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Rigueur, méticulosité</w:t>
      </w:r>
    </w:p>
    <w:p w:rsidR="006975E8" w:rsidRPr="0029723E" w:rsidRDefault="006975E8" w:rsidP="006975E8">
      <w:pPr>
        <w:numPr>
          <w:ilvl w:val="0"/>
          <w:numId w:val="1"/>
        </w:numPr>
        <w:spacing w:after="0" w:line="276" w:lineRule="auto"/>
        <w:ind w:left="814"/>
        <w:jc w:val="both"/>
        <w:rPr>
          <w:rFonts w:ascii="Apercu Pro" w:eastAsia="MS Mincho" w:hAnsi="Apercu Pro" w:cs="Atlas Grotesk Medium"/>
          <w:b/>
          <w:sz w:val="28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Travail en équipe</w:t>
      </w:r>
    </w:p>
    <w:p w:rsidR="0029723E" w:rsidRPr="0029723E" w:rsidRDefault="0029723E" w:rsidP="006975E8">
      <w:pPr>
        <w:numPr>
          <w:ilvl w:val="0"/>
          <w:numId w:val="1"/>
        </w:numPr>
        <w:spacing w:after="0" w:line="276" w:lineRule="auto"/>
        <w:ind w:left="814"/>
        <w:jc w:val="both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  <w:r w:rsidRPr="0029723E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Manutention, port de charge</w:t>
      </w:r>
    </w:p>
    <w:p w:rsidR="006975E8" w:rsidRPr="006975E8" w:rsidRDefault="006975E8" w:rsidP="006975E8">
      <w:pPr>
        <w:numPr>
          <w:ilvl w:val="0"/>
          <w:numId w:val="1"/>
        </w:numPr>
        <w:spacing w:after="0" w:line="276" w:lineRule="auto"/>
        <w:ind w:left="814"/>
        <w:jc w:val="both"/>
        <w:rPr>
          <w:rFonts w:ascii="Apercu Pro" w:eastAsia="MS Mincho" w:hAnsi="Apercu Pro" w:cs="Atlas Grotesk Medium"/>
          <w:b/>
          <w:sz w:val="28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Permis B (indispensable)</w:t>
      </w:r>
    </w:p>
    <w:p w:rsidR="006975E8" w:rsidRPr="006975E8" w:rsidRDefault="006975E8" w:rsidP="006975E8">
      <w:pPr>
        <w:spacing w:after="0" w:line="240" w:lineRule="auto"/>
        <w:ind w:right="135"/>
        <w:jc w:val="both"/>
        <w:rPr>
          <w:rFonts w:ascii="Calibri" w:eastAsia="MS Mincho" w:hAnsi="Calibri" w:cs="Times New Roman"/>
          <w:color w:val="948A54"/>
          <w:sz w:val="28"/>
          <w:szCs w:val="28"/>
          <w:lang w:eastAsia="fr-FR"/>
        </w:rPr>
      </w:pPr>
    </w:p>
    <w:p w:rsidR="006975E8" w:rsidRPr="008E6302" w:rsidRDefault="006975E8" w:rsidP="006975E8">
      <w:pPr>
        <w:spacing w:after="0" w:line="192" w:lineRule="auto"/>
        <w:ind w:firstLine="426"/>
        <w:jc w:val="both"/>
        <w:rPr>
          <w:rFonts w:ascii="Apercu Pro" w:eastAsia="MS Mincho" w:hAnsi="Apercu Pro" w:cs="Atlas Grotesk Medium"/>
          <w:b/>
          <w:color w:val="F5350F"/>
          <w:sz w:val="28"/>
          <w:szCs w:val="20"/>
          <w:lang w:eastAsia="fr-FR"/>
        </w:rPr>
      </w:pPr>
      <w:r w:rsidRPr="008E6302">
        <w:rPr>
          <w:rFonts w:ascii="Apercu Pro" w:eastAsia="MS Mincho" w:hAnsi="Apercu Pro" w:cs="Atlas Grotesk Medium"/>
          <w:b/>
          <w:color w:val="F5350F"/>
          <w:sz w:val="28"/>
          <w:szCs w:val="20"/>
          <w:lang w:eastAsia="fr-FR"/>
        </w:rPr>
        <w:t>Rémunération</w:t>
      </w:r>
    </w:p>
    <w:p w:rsidR="006975E8" w:rsidRPr="006975E8" w:rsidRDefault="006975E8" w:rsidP="006975E8">
      <w:pPr>
        <w:spacing w:after="0" w:line="276" w:lineRule="auto"/>
        <w:ind w:right="135"/>
        <w:jc w:val="both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         Salaire selon profil et expérience. </w:t>
      </w:r>
    </w:p>
    <w:p w:rsidR="006975E8" w:rsidRPr="006975E8" w:rsidRDefault="006975E8" w:rsidP="006975E8">
      <w:pPr>
        <w:spacing w:after="0" w:line="276" w:lineRule="auto"/>
        <w:ind w:right="135"/>
        <w:jc w:val="both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         Titres restaurant</w:t>
      </w:r>
    </w:p>
    <w:p w:rsidR="006975E8" w:rsidRPr="006975E8" w:rsidRDefault="006975E8" w:rsidP="006975E8">
      <w:pPr>
        <w:spacing w:after="0" w:line="240" w:lineRule="auto"/>
        <w:ind w:right="135"/>
        <w:jc w:val="both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</w:p>
    <w:p w:rsidR="006975E8" w:rsidRPr="006975E8" w:rsidRDefault="006975E8" w:rsidP="006975E8">
      <w:pPr>
        <w:spacing w:after="0" w:line="240" w:lineRule="auto"/>
        <w:jc w:val="both"/>
        <w:rPr>
          <w:rFonts w:ascii="Apercu Pro" w:eastAsia="MS Mincho" w:hAnsi="Apercu Pro" w:cs="Times New Roman"/>
          <w:b/>
          <w:sz w:val="28"/>
          <w:szCs w:val="20"/>
          <w:lang w:eastAsia="fr-FR"/>
        </w:rPr>
      </w:pPr>
      <w:r w:rsidRPr="006975E8">
        <w:rPr>
          <w:rFonts w:ascii="Apercu Pro" w:eastAsia="MS Mincho" w:hAnsi="Apercu Pro" w:cs="Times New Roman"/>
          <w:b/>
          <w:sz w:val="28"/>
          <w:szCs w:val="20"/>
          <w:lang w:eastAsia="fr-FR"/>
        </w:rPr>
        <w:t xml:space="preserve">      </w:t>
      </w:r>
      <w:r w:rsidRPr="008E6302">
        <w:rPr>
          <w:rFonts w:ascii="Apercu Pro" w:eastAsia="MS Mincho" w:hAnsi="Apercu Pro" w:cs="Times New Roman"/>
          <w:b/>
          <w:color w:val="F5350F"/>
          <w:sz w:val="28"/>
          <w:szCs w:val="20"/>
          <w:lang w:eastAsia="fr-FR"/>
        </w:rPr>
        <w:t>Informations complémentaires</w:t>
      </w:r>
    </w:p>
    <w:p w:rsidR="006975E8" w:rsidRPr="006975E8" w:rsidRDefault="006975E8" w:rsidP="006975E8">
      <w:pPr>
        <w:widowControl w:val="0"/>
        <w:autoSpaceDE w:val="0"/>
        <w:autoSpaceDN w:val="0"/>
        <w:adjustRightInd w:val="0"/>
        <w:spacing w:after="0" w:line="276" w:lineRule="auto"/>
        <w:ind w:left="426" w:right="425"/>
        <w:jc w:val="both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Prise de fonction envisagée</w:t>
      </w:r>
      <w:r w:rsidRPr="006975E8">
        <w:rPr>
          <w:rFonts w:ascii="Calibri" w:eastAsia="MS Mincho" w:hAnsi="Calibri" w:cs="Calibri"/>
          <w:sz w:val="20"/>
          <w:szCs w:val="20"/>
          <w:lang w:eastAsia="fr-FR"/>
        </w:rPr>
        <w:t> </w:t>
      </w: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: </w:t>
      </w:r>
      <w:r w:rsidR="001E6AF4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lundi 6 octobre</w:t>
      </w:r>
    </w:p>
    <w:p w:rsidR="006975E8" w:rsidRDefault="006975E8" w:rsidP="006975E8">
      <w:pPr>
        <w:widowControl w:val="0"/>
        <w:autoSpaceDE w:val="0"/>
        <w:autoSpaceDN w:val="0"/>
        <w:adjustRightInd w:val="0"/>
        <w:spacing w:after="0" w:line="276" w:lineRule="auto"/>
        <w:ind w:left="426" w:right="425"/>
        <w:jc w:val="both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Date limite de dépôt des candidatures</w:t>
      </w:r>
      <w:r w:rsidRPr="006975E8">
        <w:rPr>
          <w:rFonts w:ascii="Calibri" w:eastAsia="MS Mincho" w:hAnsi="Calibri" w:cs="Calibri"/>
          <w:sz w:val="20"/>
          <w:szCs w:val="20"/>
          <w:lang w:eastAsia="fr-FR"/>
        </w:rPr>
        <w:t> </w:t>
      </w: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: </w:t>
      </w:r>
      <w:r w:rsidR="001E6AF4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dimanche 21 septembre</w:t>
      </w:r>
    </w:p>
    <w:p w:rsidR="001E6AF4" w:rsidRPr="006975E8" w:rsidRDefault="001E6AF4" w:rsidP="006975E8">
      <w:pPr>
        <w:widowControl w:val="0"/>
        <w:autoSpaceDE w:val="0"/>
        <w:autoSpaceDN w:val="0"/>
        <w:adjustRightInd w:val="0"/>
        <w:spacing w:after="0" w:line="276" w:lineRule="auto"/>
        <w:ind w:left="426" w:right="425"/>
        <w:jc w:val="both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  <w:r>
        <w:rPr>
          <w:rFonts w:ascii="Portrait Text Regular" w:eastAsia="MS Mincho" w:hAnsi="Portrait Text Regular" w:cs="Times New Roman"/>
          <w:sz w:val="20"/>
          <w:szCs w:val="20"/>
          <w:lang w:eastAsia="fr-FR"/>
        </w:rPr>
        <w:t>Le processus de recrutement comprend deux entretiens, qui</w:t>
      </w:r>
      <w:bookmarkStart w:id="0" w:name="_GoBack"/>
      <w:bookmarkEnd w:id="0"/>
      <w:r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 auront lieu entre le 24 et le 26 septembre. </w:t>
      </w:r>
    </w:p>
    <w:p w:rsidR="006975E8" w:rsidRPr="006975E8" w:rsidRDefault="006975E8" w:rsidP="006975E8">
      <w:pPr>
        <w:spacing w:after="0" w:line="276" w:lineRule="auto"/>
        <w:ind w:right="135"/>
        <w:jc w:val="both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</w:p>
    <w:p w:rsidR="006975E8" w:rsidRPr="006975E8" w:rsidRDefault="006975E8" w:rsidP="006975E8">
      <w:pPr>
        <w:spacing w:after="0" w:line="276" w:lineRule="auto"/>
        <w:ind w:right="135"/>
        <w:jc w:val="both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         Adresser CV et lettre de motivation à Madame Nathalie Léger, directrice </w:t>
      </w:r>
      <w:r w:rsidR="008E6302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générale </w:t>
      </w: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de l’</w:t>
      </w:r>
      <w:proofErr w:type="spellStart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>Imec</w:t>
      </w:r>
      <w:proofErr w:type="spellEnd"/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 à</w:t>
      </w:r>
      <w:r w:rsidRPr="006975E8">
        <w:rPr>
          <w:rFonts w:ascii="Calibri" w:eastAsia="MS Mincho" w:hAnsi="Calibri" w:cs="Calibri"/>
          <w:sz w:val="20"/>
          <w:szCs w:val="20"/>
          <w:lang w:eastAsia="fr-FR"/>
        </w:rPr>
        <w:t> </w:t>
      </w: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l’adresse suivante : </w:t>
      </w:r>
    </w:p>
    <w:p w:rsidR="006975E8" w:rsidRPr="006975E8" w:rsidRDefault="006975E8" w:rsidP="006975E8">
      <w:pPr>
        <w:spacing w:after="0" w:line="276" w:lineRule="auto"/>
        <w:jc w:val="both"/>
        <w:rPr>
          <w:rFonts w:ascii="Calibri Light" w:eastAsia="MS Mincho" w:hAnsi="Calibri Light" w:cs="Times New Roman"/>
          <w:lang w:eastAsia="fr-FR"/>
        </w:rPr>
      </w:pPr>
      <w:r w:rsidRPr="006975E8">
        <w:rPr>
          <w:rFonts w:ascii="Calibri Light" w:eastAsia="MS Mincho" w:hAnsi="Calibri Light" w:cs="Times New Roman"/>
          <w:lang w:eastAsia="fr-FR"/>
        </w:rPr>
        <w:t xml:space="preserve">        </w:t>
      </w:r>
      <w:hyperlink r:id="rId8" w:history="1">
        <w:r w:rsidRPr="006975E8">
          <w:rPr>
            <w:rFonts w:ascii="Portrait Text Regular" w:eastAsia="MS Mincho" w:hAnsi="Portrait Text Regular" w:cs="Times New Roman"/>
            <w:color w:val="0000FF"/>
            <w:sz w:val="20"/>
            <w:szCs w:val="20"/>
            <w:u w:val="single"/>
            <w:lang w:eastAsia="fr-FR"/>
          </w:rPr>
          <w:t>recrutement@imec-archives.com</w:t>
        </w:r>
      </w:hyperlink>
      <w:r w:rsidRPr="006975E8">
        <w:rPr>
          <w:rFonts w:ascii="Calibri Light" w:eastAsia="MS Mincho" w:hAnsi="Calibri Light" w:cs="Times New Roman"/>
          <w:lang w:eastAsia="fr-FR"/>
        </w:rPr>
        <w:t xml:space="preserve"> </w:t>
      </w:r>
    </w:p>
    <w:p w:rsidR="006975E8" w:rsidRPr="006975E8" w:rsidRDefault="006975E8" w:rsidP="006975E8">
      <w:pPr>
        <w:spacing w:after="0" w:line="276" w:lineRule="auto"/>
        <w:ind w:right="135"/>
        <w:jc w:val="both"/>
        <w:rPr>
          <w:rFonts w:ascii="Calibri" w:eastAsia="MS Mincho" w:hAnsi="Calibri" w:cs="Times"/>
          <w:sz w:val="28"/>
          <w:szCs w:val="28"/>
          <w:lang w:eastAsia="fr-FR"/>
        </w:rPr>
      </w:pPr>
    </w:p>
    <w:p w:rsidR="006975E8" w:rsidRPr="008E6302" w:rsidRDefault="006975E8" w:rsidP="006975E8">
      <w:pPr>
        <w:spacing w:after="0" w:line="276" w:lineRule="auto"/>
        <w:jc w:val="both"/>
        <w:rPr>
          <w:rFonts w:ascii="Apercu Pro" w:eastAsia="MS Mincho" w:hAnsi="Apercu Pro" w:cs="Times New Roman"/>
          <w:b/>
          <w:color w:val="F5350F"/>
          <w:sz w:val="28"/>
          <w:szCs w:val="20"/>
          <w:lang w:eastAsia="fr-FR"/>
        </w:rPr>
      </w:pPr>
      <w:r w:rsidRPr="008E6302">
        <w:rPr>
          <w:rFonts w:ascii="Apercu Pro" w:eastAsia="MS Mincho" w:hAnsi="Apercu Pro" w:cs="Times New Roman"/>
          <w:b/>
          <w:color w:val="F5350F"/>
          <w:sz w:val="28"/>
          <w:szCs w:val="20"/>
          <w:lang w:eastAsia="fr-FR"/>
        </w:rPr>
        <w:t xml:space="preserve">      Lieu d’exercice/</w:t>
      </w:r>
    </w:p>
    <w:p w:rsidR="006975E8" w:rsidRPr="006975E8" w:rsidRDefault="006975E8" w:rsidP="006975E8">
      <w:pPr>
        <w:spacing w:after="0" w:line="276" w:lineRule="auto"/>
        <w:ind w:right="135"/>
        <w:jc w:val="both"/>
        <w:rPr>
          <w:rFonts w:ascii="Portrait Text Regular" w:eastAsia="MS Mincho" w:hAnsi="Portrait Text Regular" w:cs="Times New Roman"/>
          <w:sz w:val="20"/>
          <w:szCs w:val="20"/>
          <w:lang w:eastAsia="fr-FR"/>
        </w:rPr>
      </w:pPr>
      <w:r w:rsidRPr="006975E8">
        <w:rPr>
          <w:rFonts w:ascii="Portrait Text Regular" w:eastAsia="MS Mincho" w:hAnsi="Portrait Text Regular" w:cs="Times New Roman"/>
          <w:sz w:val="20"/>
          <w:szCs w:val="20"/>
          <w:lang w:eastAsia="fr-FR"/>
        </w:rPr>
        <w:t xml:space="preserve">         Agglomération caennaise</w:t>
      </w:r>
    </w:p>
    <w:p w:rsidR="006975E8" w:rsidRPr="006975E8" w:rsidRDefault="006975E8" w:rsidP="006975E8">
      <w:pPr>
        <w:spacing w:after="0" w:line="276" w:lineRule="auto"/>
        <w:ind w:left="426" w:right="135"/>
        <w:jc w:val="both"/>
        <w:rPr>
          <w:rFonts w:ascii="Calibri" w:eastAsia="MS Mincho" w:hAnsi="Calibri" w:cs="Times"/>
          <w:sz w:val="28"/>
          <w:szCs w:val="28"/>
          <w:lang w:eastAsia="fr-FR"/>
        </w:rPr>
      </w:pPr>
    </w:p>
    <w:p w:rsidR="006975E8" w:rsidRPr="006975E8" w:rsidRDefault="006975E8" w:rsidP="006975E8">
      <w:pPr>
        <w:spacing w:after="0" w:line="240" w:lineRule="auto"/>
        <w:ind w:left="426" w:right="135"/>
        <w:jc w:val="both"/>
        <w:rPr>
          <w:rFonts w:ascii="Calibri" w:eastAsia="MS Mincho" w:hAnsi="Calibri" w:cs="Times New Roman"/>
          <w:color w:val="000000"/>
          <w:sz w:val="20"/>
          <w:szCs w:val="20"/>
          <w:u w:val="single"/>
          <w:lang w:eastAsia="fr-FR"/>
        </w:rPr>
      </w:pPr>
    </w:p>
    <w:p w:rsidR="0013523F" w:rsidRDefault="0013523F"/>
    <w:sectPr w:rsidR="0013523F" w:rsidSect="006975E8">
      <w:footerReference w:type="default" r:id="rId9"/>
      <w:pgSz w:w="11900" w:h="16840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3AD" w:rsidRDefault="00173D04">
      <w:pPr>
        <w:spacing w:after="0" w:line="240" w:lineRule="auto"/>
      </w:pPr>
      <w:r>
        <w:separator/>
      </w:r>
    </w:p>
  </w:endnote>
  <w:endnote w:type="continuationSeparator" w:id="0">
    <w:p w:rsidR="00B723AD" w:rsidRDefault="0017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ercu Pro">
    <w:altName w:val="Calibri"/>
    <w:panose1 w:val="020B0503050601040103"/>
    <w:charset w:val="00"/>
    <w:family w:val="swiss"/>
    <w:notTrueType/>
    <w:pitch w:val="variable"/>
    <w:sig w:usb0="000002C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tlas Grotesk 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rait Text Regular">
    <w:altName w:val="Calibri"/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5E8" w:rsidRPr="006975E8" w:rsidRDefault="006975E8" w:rsidP="006975E8">
    <w:pPr>
      <w:pStyle w:val="Pieddepage1"/>
      <w:rPr>
        <w:rFonts w:ascii="Calibri" w:hAnsi="Calibri"/>
        <w:sz w:val="18"/>
        <w:szCs w:val="18"/>
      </w:rPr>
    </w:pPr>
    <w:r>
      <w:rPr>
        <w:rFonts w:ascii="Apercu Pro" w:hAnsi="Apercu Pro"/>
        <w:b/>
        <w:sz w:val="20"/>
      </w:rPr>
      <w:t xml:space="preserve">      </w:t>
    </w:r>
    <w:proofErr w:type="spellStart"/>
    <w:proofErr w:type="gramStart"/>
    <w:r w:rsidRPr="00C8395D">
      <w:rPr>
        <w:rFonts w:ascii="Apercu Pro" w:hAnsi="Apercu Pro"/>
        <w:b/>
        <w:sz w:val="20"/>
      </w:rPr>
      <w:t>imec</w:t>
    </w:r>
    <w:proofErr w:type="spellEnd"/>
    <w:proofErr w:type="gramEnd"/>
    <w:r w:rsidRPr="00C8395D">
      <w:rPr>
        <w:rFonts w:ascii="Apercu Pro" w:hAnsi="Apercu Pro"/>
        <w:b/>
        <w:sz w:val="20"/>
      </w:rPr>
      <w:t>/abbaye d’Ardenne/</w:t>
    </w:r>
    <w:r w:rsidRPr="00987D9B">
      <w:rPr>
        <w:rFonts w:ascii="Apercu Pro" w:hAnsi="Apercu Pro"/>
        <w:sz w:val="20"/>
      </w:rPr>
      <w:tab/>
    </w:r>
    <w:r w:rsidRPr="00987D9B">
      <w:rPr>
        <w:rFonts w:ascii="Apercu Pro" w:hAnsi="Apercu Pro"/>
        <w:sz w:val="20"/>
      </w:rPr>
      <w:tab/>
    </w:r>
    <w:hyperlink r:id="rId1" w:history="1">
      <w:r w:rsidRPr="00987D9B">
        <w:rPr>
          <w:rStyle w:val="Lienhypertexte1"/>
          <w:rFonts w:ascii="Apercu Pro" w:hAnsi="Apercu Pro"/>
          <w:sz w:val="20"/>
        </w:rPr>
        <w:t>www.imec-archives.com</w:t>
      </w:r>
    </w:hyperlink>
    <w:r w:rsidRPr="00987D9B">
      <w:rPr>
        <w:rFonts w:ascii="Apercu Pro" w:hAnsi="Apercu Pro"/>
        <w:sz w:val="20"/>
      </w:rPr>
      <w:br/>
    </w:r>
    <w:r>
      <w:rPr>
        <w:rFonts w:ascii="Apercu Pro" w:hAnsi="Apercu Pro"/>
        <w:sz w:val="20"/>
      </w:rPr>
      <w:t xml:space="preserve">      </w:t>
    </w:r>
    <w:r w:rsidRPr="00987D9B">
      <w:rPr>
        <w:rFonts w:ascii="Apercu Pro" w:hAnsi="Apercu Pro"/>
        <w:sz w:val="20"/>
      </w:rPr>
      <w:t>14280 Saint-Germain-la-Blanche-Herbe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3AD" w:rsidRDefault="00173D04">
      <w:pPr>
        <w:spacing w:after="0" w:line="240" w:lineRule="auto"/>
      </w:pPr>
      <w:r>
        <w:separator/>
      </w:r>
    </w:p>
  </w:footnote>
  <w:footnote w:type="continuationSeparator" w:id="0">
    <w:p w:rsidR="00B723AD" w:rsidRDefault="00173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46EB7"/>
    <w:multiLevelType w:val="hybridMultilevel"/>
    <w:tmpl w:val="2408A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60489"/>
    <w:multiLevelType w:val="hybridMultilevel"/>
    <w:tmpl w:val="7402027A"/>
    <w:lvl w:ilvl="0" w:tplc="33FCD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E8"/>
    <w:rsid w:val="0013523F"/>
    <w:rsid w:val="00173D04"/>
    <w:rsid w:val="001E6AF4"/>
    <w:rsid w:val="0029723E"/>
    <w:rsid w:val="006975E8"/>
    <w:rsid w:val="006F6A1B"/>
    <w:rsid w:val="008E6302"/>
    <w:rsid w:val="00B7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CBA3"/>
  <w15:chartTrackingRefBased/>
  <w15:docId w15:val="{B6E44011-4B9A-4C32-A759-FE7A1D2D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rtexte1">
    <w:name w:val="Lien hypertexte1"/>
    <w:basedOn w:val="Policepardfaut"/>
    <w:uiPriority w:val="99"/>
    <w:unhideWhenUsed/>
    <w:rsid w:val="006975E8"/>
    <w:rPr>
      <w:rFonts w:cs="Times New Roman"/>
      <w:color w:val="0000FF"/>
      <w:u w:val="single"/>
    </w:rPr>
  </w:style>
  <w:style w:type="paragraph" w:customStyle="1" w:styleId="Pieddepage1">
    <w:name w:val="Pied de page1"/>
    <w:basedOn w:val="Normal"/>
    <w:next w:val="Pieddepage"/>
    <w:link w:val="PieddepageCar"/>
    <w:uiPriority w:val="99"/>
    <w:unhideWhenUsed/>
    <w:rsid w:val="006975E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PieddepageCar">
    <w:name w:val="Pied de page Car"/>
    <w:basedOn w:val="Policepardfaut"/>
    <w:link w:val="Pieddepage1"/>
    <w:uiPriority w:val="99"/>
    <w:locked/>
    <w:rsid w:val="006975E8"/>
    <w:rPr>
      <w:rFonts w:ascii="Times New Roman" w:hAnsi="Times New Roman" w:cs="Times New Roman"/>
    </w:rPr>
  </w:style>
  <w:style w:type="character" w:styleId="Lienhypertexte">
    <w:name w:val="Hyperlink"/>
    <w:basedOn w:val="Policepardfaut"/>
    <w:uiPriority w:val="99"/>
    <w:semiHidden/>
    <w:unhideWhenUsed/>
    <w:rsid w:val="006975E8"/>
    <w:rPr>
      <w:color w:val="0563C1" w:themeColor="hyperlink"/>
      <w:u w:val="single"/>
    </w:rPr>
  </w:style>
  <w:style w:type="paragraph" w:styleId="Pieddepage">
    <w:name w:val="footer"/>
    <w:basedOn w:val="Normal"/>
    <w:link w:val="PieddepageCar1"/>
    <w:uiPriority w:val="99"/>
    <w:semiHidden/>
    <w:unhideWhenUsed/>
    <w:rsid w:val="0069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link w:val="Pieddepage"/>
    <w:uiPriority w:val="99"/>
    <w:semiHidden/>
    <w:rsid w:val="00697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@imec-archiv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ec-archiv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Rocton</dc:creator>
  <cp:keywords/>
  <dc:description/>
  <cp:lastModifiedBy>Adeline Rocton</cp:lastModifiedBy>
  <cp:revision>2</cp:revision>
  <dcterms:created xsi:type="dcterms:W3CDTF">2025-08-22T09:37:00Z</dcterms:created>
  <dcterms:modified xsi:type="dcterms:W3CDTF">2025-08-22T09:37:00Z</dcterms:modified>
</cp:coreProperties>
</file>