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D210" w14:textId="5CB88436" w:rsidR="008B050B" w:rsidRPr="002A014D" w:rsidRDefault="002A014D" w:rsidP="00EC3F46">
      <w:pPr>
        <w:jc w:val="center"/>
        <w:rPr>
          <w:b/>
          <w:sz w:val="28"/>
        </w:rPr>
      </w:pPr>
      <w:r w:rsidRPr="002A014D">
        <w:rPr>
          <w:b/>
          <w:sz w:val="28"/>
        </w:rPr>
        <w:t>OFFRE EMPLOI</w:t>
      </w:r>
      <w:r w:rsidR="00EC3F46">
        <w:rPr>
          <w:b/>
          <w:sz w:val="28"/>
        </w:rPr>
        <w:t xml:space="preserve"> ARCHIVISTE </w:t>
      </w:r>
    </w:p>
    <w:p w14:paraId="0A8494AB" w14:textId="77777777" w:rsidR="002A014D" w:rsidRDefault="002A014D" w:rsidP="002A014D">
      <w:pPr>
        <w:spacing w:after="0" w:line="240" w:lineRule="auto"/>
        <w:rPr>
          <w:rFonts w:ascii="Calibri" w:eastAsia="Calibri" w:hAnsi="Calibri" w:cs="Calibri"/>
          <w:i/>
          <w:iCs/>
          <w:sz w:val="24"/>
        </w:rPr>
      </w:pPr>
    </w:p>
    <w:p w14:paraId="1B482A7B" w14:textId="77777777" w:rsidR="002A014D" w:rsidRDefault="002A014D" w:rsidP="002A014D">
      <w:pPr>
        <w:spacing w:after="0" w:line="240" w:lineRule="auto"/>
        <w:rPr>
          <w:rFonts w:ascii="Calibri" w:eastAsia="Calibri" w:hAnsi="Calibri" w:cs="Calibri"/>
          <w:i/>
          <w:iCs/>
          <w:sz w:val="24"/>
        </w:rPr>
      </w:pPr>
    </w:p>
    <w:p w14:paraId="3A9279AA" w14:textId="77777777" w:rsidR="002A014D" w:rsidRDefault="002A014D" w:rsidP="002A014D">
      <w:pPr>
        <w:spacing w:after="0" w:line="240" w:lineRule="auto"/>
        <w:ind w:firstLine="708"/>
        <w:rPr>
          <w:rFonts w:ascii="Calibri" w:eastAsia="Calibri" w:hAnsi="Calibri" w:cs="Calibri"/>
          <w:iCs/>
          <w:sz w:val="28"/>
        </w:rPr>
      </w:pPr>
      <w:r w:rsidRPr="002A014D">
        <w:rPr>
          <w:rFonts w:ascii="Calibri" w:eastAsia="Calibri" w:hAnsi="Calibri" w:cs="Calibri"/>
          <w:iCs/>
          <w:sz w:val="28"/>
        </w:rPr>
        <w:t>La Mission des archives et du patrimoine culturel (MAPC) auprès des ministères de l’Éducati</w:t>
      </w:r>
      <w:r w:rsidR="009376C6">
        <w:rPr>
          <w:rFonts w:ascii="Calibri" w:eastAsia="Calibri" w:hAnsi="Calibri" w:cs="Calibri"/>
          <w:iCs/>
          <w:sz w:val="28"/>
        </w:rPr>
        <w:t xml:space="preserve">on nationale et de la Jeunesse, des Sports et de l'Enseignement supérieur et </w:t>
      </w:r>
      <w:r w:rsidRPr="002A014D">
        <w:rPr>
          <w:rFonts w:ascii="Calibri" w:eastAsia="Calibri" w:hAnsi="Calibri" w:cs="Calibri"/>
          <w:iCs/>
          <w:sz w:val="28"/>
        </w:rPr>
        <w:t xml:space="preserve">de </w:t>
      </w:r>
      <w:r w:rsidR="009376C6">
        <w:rPr>
          <w:rFonts w:ascii="Calibri" w:eastAsia="Calibri" w:hAnsi="Calibri" w:cs="Calibri"/>
          <w:iCs/>
          <w:sz w:val="28"/>
        </w:rPr>
        <w:t xml:space="preserve">la Recherche </w:t>
      </w:r>
      <w:r w:rsidRPr="002A014D">
        <w:rPr>
          <w:rFonts w:ascii="Calibri" w:eastAsia="Calibri" w:hAnsi="Calibri" w:cs="Calibri"/>
          <w:iCs/>
          <w:sz w:val="28"/>
        </w:rPr>
        <w:t xml:space="preserve">recrute </w:t>
      </w:r>
      <w:r w:rsidRPr="002A014D">
        <w:rPr>
          <w:rFonts w:ascii="Calibri" w:eastAsia="Calibri" w:hAnsi="Calibri" w:cs="Calibri"/>
          <w:iCs/>
          <w:sz w:val="28"/>
          <w:u w:val="single"/>
        </w:rPr>
        <w:t>un archiviste en CDD</w:t>
      </w:r>
      <w:r w:rsidR="0051430E">
        <w:rPr>
          <w:rFonts w:ascii="Calibri" w:eastAsia="Calibri" w:hAnsi="Calibri" w:cs="Calibri"/>
          <w:iCs/>
          <w:sz w:val="28"/>
          <w:u w:val="single"/>
        </w:rPr>
        <w:t>.</w:t>
      </w:r>
    </w:p>
    <w:p w14:paraId="20524574" w14:textId="77777777" w:rsidR="002A014D" w:rsidRDefault="002A014D" w:rsidP="002A014D">
      <w:pPr>
        <w:spacing w:after="0" w:line="240" w:lineRule="auto"/>
        <w:ind w:firstLine="708"/>
        <w:rPr>
          <w:rFonts w:ascii="Calibri" w:eastAsia="Calibri" w:hAnsi="Calibri" w:cs="Calibri"/>
          <w:iCs/>
          <w:sz w:val="28"/>
        </w:rPr>
      </w:pPr>
    </w:p>
    <w:p w14:paraId="0F3F2CB0" w14:textId="77777777" w:rsidR="002A014D" w:rsidRPr="002A014D" w:rsidRDefault="002A014D" w:rsidP="002A014D">
      <w:pPr>
        <w:spacing w:after="0" w:line="240" w:lineRule="auto"/>
        <w:ind w:firstLine="708"/>
        <w:rPr>
          <w:rFonts w:ascii="Calibri" w:eastAsia="Calibri" w:hAnsi="Calibri" w:cs="Calibri"/>
          <w:iCs/>
          <w:sz w:val="28"/>
        </w:rPr>
      </w:pPr>
    </w:p>
    <w:p w14:paraId="05A22299"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Missions</w:t>
      </w:r>
      <w:r w:rsidRPr="002A014D">
        <w:rPr>
          <w:rFonts w:ascii="Calibri" w:eastAsia="Calibri" w:hAnsi="Calibri" w:cs="Calibri"/>
          <w:iCs/>
          <w:sz w:val="28"/>
        </w:rPr>
        <w:t xml:space="preserve"> : </w:t>
      </w:r>
    </w:p>
    <w:p w14:paraId="38160613"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Récolement et classement d'archives historiques (papier et électroniques) à destination des Archives nationales</w:t>
      </w:r>
    </w:p>
    <w:p w14:paraId="3FF3CD1C"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Rédaction de répertoires numériques détaillés selon les normes internationales de description</w:t>
      </w:r>
    </w:p>
    <w:p w14:paraId="07108C95" w14:textId="77777777"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Collecte et rédaction des bordereaux de versement et d'élimination pour les services des ministères</w:t>
      </w:r>
    </w:p>
    <w:p w14:paraId="20EDE8B4" w14:textId="77777777" w:rsidR="002A014D" w:rsidRPr="002A014D" w:rsidRDefault="002A014D" w:rsidP="002A014D">
      <w:pPr>
        <w:spacing w:after="0" w:line="240" w:lineRule="auto"/>
        <w:rPr>
          <w:rFonts w:ascii="Calibri" w:eastAsia="Calibri" w:hAnsi="Calibri" w:cs="Calibri"/>
          <w:iCs/>
          <w:sz w:val="28"/>
        </w:rPr>
      </w:pPr>
    </w:p>
    <w:p w14:paraId="6204FA2F"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Profil</w:t>
      </w:r>
      <w:r w:rsidRPr="002A014D">
        <w:rPr>
          <w:rFonts w:ascii="Calibri" w:eastAsia="Calibri" w:hAnsi="Calibri" w:cs="Calibri"/>
          <w:iCs/>
          <w:sz w:val="28"/>
        </w:rPr>
        <w:t xml:space="preserve"> :</w:t>
      </w:r>
    </w:p>
    <w:p w14:paraId="73FED123"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Formation en archivistique : DU archivistique, licence pro, diplôme de l'APSV, master</w:t>
      </w:r>
    </w:p>
    <w:p w14:paraId="56414523" w14:textId="362C3168" w:rsidR="002A014D" w:rsidRDefault="002A014D" w:rsidP="00EC3F46">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EC3F46">
        <w:rPr>
          <w:rFonts w:ascii="Calibri" w:eastAsia="Calibri" w:hAnsi="Calibri" w:cs="Calibri"/>
          <w:iCs/>
          <w:sz w:val="28"/>
        </w:rPr>
        <w:t>Offre ouverte aux débutants</w:t>
      </w:r>
    </w:p>
    <w:p w14:paraId="343A07B3" w14:textId="77777777" w:rsidR="00EC3F46" w:rsidRDefault="00EC3F46" w:rsidP="00EC3F46">
      <w:pPr>
        <w:spacing w:after="0" w:line="240" w:lineRule="auto"/>
        <w:rPr>
          <w:rFonts w:ascii="Calibri" w:eastAsia="Calibri" w:hAnsi="Calibri" w:cs="Calibri"/>
          <w:iCs/>
          <w:sz w:val="28"/>
        </w:rPr>
      </w:pPr>
    </w:p>
    <w:p w14:paraId="4C30D4D6" w14:textId="77777777" w:rsidR="00EC3F46" w:rsidRPr="00EC3F46" w:rsidRDefault="00EC3F46" w:rsidP="00EC3F46">
      <w:pPr>
        <w:spacing w:after="0" w:line="240" w:lineRule="auto"/>
        <w:rPr>
          <w:rFonts w:ascii="Calibri" w:eastAsia="Calibri" w:hAnsi="Calibri" w:cs="Calibri"/>
          <w:iCs/>
          <w:sz w:val="28"/>
          <w:u w:val="single"/>
        </w:rPr>
      </w:pPr>
      <w:r w:rsidRPr="00EC3F46">
        <w:rPr>
          <w:rFonts w:ascii="Calibri" w:eastAsia="Calibri" w:hAnsi="Calibri" w:cs="Calibri"/>
          <w:iCs/>
          <w:sz w:val="28"/>
          <w:u w:val="single"/>
        </w:rPr>
        <w:t>Savoirs spécifiques :</w:t>
      </w:r>
    </w:p>
    <w:p w14:paraId="0861E1CC"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xml:space="preserve">Savoirs : </w:t>
      </w:r>
    </w:p>
    <w:p w14:paraId="2E201099"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xml:space="preserve">- Formation initiale dans le domaine des archives contemporaines.  </w:t>
      </w:r>
    </w:p>
    <w:p w14:paraId="1F298DFB"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Connaissances des pratiques archivistiques en vigueur, de la législation, de la réglementation et de l’organisation des archives en France.</w:t>
      </w:r>
    </w:p>
    <w:p w14:paraId="1838AC34"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xml:space="preserve">- Connaissance des règles de gestion, de confidentialité et de communication des archives publiques. </w:t>
      </w:r>
    </w:p>
    <w:p w14:paraId="4D8B6160" w14:textId="044A3A1E"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Maîtrise des normes et techniques relatives aux archives, en particulier ISAD-G, ISAAR-CPF.</w:t>
      </w:r>
    </w:p>
    <w:p w14:paraId="772385C6"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La connaissance du monde de l’éducation, de l’enseignement supérieur, de la recherche, de l’éducation populaire et/ou du sport est un atout.</w:t>
      </w:r>
    </w:p>
    <w:p w14:paraId="28CFFE55" w14:textId="77777777" w:rsidR="00EC3F46" w:rsidRPr="00EC3F46" w:rsidRDefault="00EC3F46" w:rsidP="00EC3F46">
      <w:pPr>
        <w:spacing w:after="0" w:line="240" w:lineRule="auto"/>
        <w:rPr>
          <w:rFonts w:ascii="Calibri" w:eastAsia="Calibri" w:hAnsi="Calibri" w:cs="Calibri"/>
          <w:iCs/>
          <w:sz w:val="28"/>
        </w:rPr>
      </w:pPr>
    </w:p>
    <w:p w14:paraId="7E112A65" w14:textId="1B6DDC19"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xml:space="preserve">Savoir-faire : </w:t>
      </w:r>
    </w:p>
    <w:p w14:paraId="73946B8F"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Capacité à rendre compte.</w:t>
      </w:r>
    </w:p>
    <w:p w14:paraId="1FEF4B5B"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xml:space="preserve">- Aisance à l’oral et à l’écrit. </w:t>
      </w:r>
    </w:p>
    <w:p w14:paraId="3A2AA605" w14:textId="77777777" w:rsidR="00EC3F46" w:rsidRPr="00EC3F46" w:rsidRDefault="00EC3F46" w:rsidP="00EC3F46">
      <w:pPr>
        <w:spacing w:after="0" w:line="240" w:lineRule="auto"/>
        <w:rPr>
          <w:rFonts w:ascii="Calibri" w:eastAsia="Calibri" w:hAnsi="Calibri" w:cs="Calibri"/>
          <w:iCs/>
          <w:sz w:val="28"/>
        </w:rPr>
      </w:pPr>
    </w:p>
    <w:p w14:paraId="112FDDFE"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xml:space="preserve">Savoir-être : </w:t>
      </w:r>
    </w:p>
    <w:p w14:paraId="74641A62"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Rigueur et sens de la méthode.</w:t>
      </w:r>
    </w:p>
    <w:p w14:paraId="3F551BE3"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Autonomie</w:t>
      </w:r>
    </w:p>
    <w:p w14:paraId="157D149C"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lastRenderedPageBreak/>
        <w:t>- Esprit d’équipe et goût du collaboratif.</w:t>
      </w:r>
    </w:p>
    <w:p w14:paraId="7A8C53B9" w14:textId="77777777" w:rsidR="00EC3F46" w:rsidRPr="00EC3F46" w:rsidRDefault="00EC3F46" w:rsidP="00EC3F46">
      <w:pPr>
        <w:spacing w:after="0" w:line="240" w:lineRule="auto"/>
        <w:rPr>
          <w:rFonts w:ascii="Calibri" w:eastAsia="Calibri" w:hAnsi="Calibri" w:cs="Calibri"/>
          <w:iCs/>
          <w:sz w:val="28"/>
        </w:rPr>
      </w:pPr>
      <w:r w:rsidRPr="00EC3F46">
        <w:rPr>
          <w:rFonts w:ascii="Calibri" w:eastAsia="Calibri" w:hAnsi="Calibri" w:cs="Calibri"/>
          <w:iCs/>
          <w:sz w:val="28"/>
        </w:rPr>
        <w:t>- Sens du service public et discrétion professionnelle.</w:t>
      </w:r>
    </w:p>
    <w:p w14:paraId="6DC8D218" w14:textId="77777777" w:rsidR="00EC3F46" w:rsidRDefault="00EC3F46" w:rsidP="00EC3F46">
      <w:pPr>
        <w:spacing w:after="0" w:line="240" w:lineRule="auto"/>
        <w:rPr>
          <w:rFonts w:ascii="Calibri" w:eastAsia="Calibri" w:hAnsi="Calibri" w:cs="Calibri"/>
          <w:iCs/>
          <w:sz w:val="28"/>
        </w:rPr>
      </w:pPr>
    </w:p>
    <w:p w14:paraId="21063CE3" w14:textId="77777777" w:rsidR="002A014D" w:rsidRPr="002A014D" w:rsidRDefault="002A014D" w:rsidP="002A014D">
      <w:pPr>
        <w:spacing w:after="0" w:line="240" w:lineRule="auto"/>
        <w:rPr>
          <w:rFonts w:ascii="Calibri" w:eastAsia="Calibri" w:hAnsi="Calibri" w:cs="Calibri"/>
          <w:iCs/>
          <w:sz w:val="28"/>
        </w:rPr>
      </w:pPr>
    </w:p>
    <w:p w14:paraId="075A9CE5" w14:textId="641D7CCB"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Poste</w:t>
      </w:r>
      <w:r w:rsidR="0051430E">
        <w:rPr>
          <w:rFonts w:ascii="Calibri" w:eastAsia="Calibri" w:hAnsi="Calibri" w:cs="Calibri"/>
          <w:iCs/>
          <w:sz w:val="28"/>
          <w:u w:val="single"/>
        </w:rPr>
        <w:t xml:space="preserve"> à pourvoir </w:t>
      </w:r>
      <w:r w:rsidR="00B143D6">
        <w:rPr>
          <w:rFonts w:ascii="Calibri" w:eastAsia="Calibri" w:hAnsi="Calibri" w:cs="Calibri"/>
          <w:iCs/>
          <w:sz w:val="28"/>
          <w:u w:val="single"/>
        </w:rPr>
        <w:t xml:space="preserve">à partir du </w:t>
      </w:r>
      <w:r w:rsidR="00B53FCC">
        <w:rPr>
          <w:rFonts w:ascii="Calibri" w:eastAsia="Calibri" w:hAnsi="Calibri" w:cs="Calibri"/>
          <w:iCs/>
          <w:sz w:val="28"/>
          <w:u w:val="single"/>
        </w:rPr>
        <w:t>30 mars</w:t>
      </w:r>
      <w:r w:rsidR="00B143D6">
        <w:rPr>
          <w:rFonts w:ascii="Calibri" w:eastAsia="Calibri" w:hAnsi="Calibri" w:cs="Calibri"/>
          <w:iCs/>
          <w:sz w:val="28"/>
          <w:u w:val="single"/>
        </w:rPr>
        <w:t xml:space="preserve"> 202</w:t>
      </w:r>
      <w:r w:rsidR="00B53FCC">
        <w:rPr>
          <w:rFonts w:ascii="Calibri" w:eastAsia="Calibri" w:hAnsi="Calibri" w:cs="Calibri"/>
          <w:iCs/>
          <w:sz w:val="28"/>
          <w:u w:val="single"/>
        </w:rPr>
        <w:t>6</w:t>
      </w:r>
      <w:r w:rsidR="0051430E">
        <w:rPr>
          <w:rFonts w:ascii="Calibri" w:eastAsia="Calibri" w:hAnsi="Calibri" w:cs="Calibri"/>
          <w:iCs/>
          <w:sz w:val="28"/>
          <w:u w:val="single"/>
        </w:rPr>
        <w:t xml:space="preserve"> </w:t>
      </w:r>
    </w:p>
    <w:p w14:paraId="3A41BB28" w14:textId="23B9086C" w:rsidR="002A014D" w:rsidRPr="002A014D" w:rsidRDefault="002A014D" w:rsidP="002A014D">
      <w:pPr>
        <w:spacing w:after="0" w:line="240" w:lineRule="auto"/>
        <w:rPr>
          <w:rFonts w:ascii="Calibri" w:eastAsia="Calibri" w:hAnsi="Calibri" w:cs="Calibri"/>
          <w:iCs/>
          <w:sz w:val="28"/>
        </w:rPr>
      </w:pPr>
      <w:bookmarkStart w:id="0" w:name="yui_3_10_3_1_1389111693891_801"/>
      <w:bookmarkEnd w:id="0"/>
      <w:r>
        <w:rPr>
          <w:rFonts w:ascii="Calibri" w:eastAsia="Calibri" w:hAnsi="Calibri" w:cs="Calibri"/>
          <w:iCs/>
          <w:sz w:val="28"/>
        </w:rPr>
        <w:t xml:space="preserve">Durée : </w:t>
      </w:r>
      <w:r w:rsidRPr="002A014D">
        <w:rPr>
          <w:rFonts w:ascii="Calibri" w:eastAsia="Calibri" w:hAnsi="Calibri" w:cs="Calibri"/>
          <w:iCs/>
          <w:sz w:val="28"/>
        </w:rPr>
        <w:t xml:space="preserve">6 mois </w:t>
      </w:r>
      <w:r w:rsidR="0051430E">
        <w:rPr>
          <w:rFonts w:ascii="Calibri" w:eastAsia="Calibri" w:hAnsi="Calibri" w:cs="Calibri"/>
          <w:iCs/>
          <w:sz w:val="28"/>
        </w:rPr>
        <w:t>renouvelables</w:t>
      </w:r>
      <w:r w:rsidR="00C37F02">
        <w:rPr>
          <w:rFonts w:ascii="Calibri" w:eastAsia="Calibri" w:hAnsi="Calibri" w:cs="Calibri"/>
          <w:iCs/>
          <w:sz w:val="28"/>
        </w:rPr>
        <w:t xml:space="preserve"> une fois.</w:t>
      </w:r>
    </w:p>
    <w:p w14:paraId="06B5CFB1" w14:textId="77777777"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Lieu de travail : Paris da</w:t>
      </w:r>
      <w:r w:rsidR="009376C6">
        <w:rPr>
          <w:rFonts w:ascii="Calibri" w:eastAsia="Calibri" w:hAnsi="Calibri" w:cs="Calibri"/>
          <w:iCs/>
          <w:sz w:val="28"/>
        </w:rPr>
        <w:t>ns le 5e et 7e arrondissement.</w:t>
      </w:r>
    </w:p>
    <w:p w14:paraId="07ED6AD5" w14:textId="77777777" w:rsidR="0051430E" w:rsidRPr="002A014D" w:rsidRDefault="0051430E" w:rsidP="002A014D">
      <w:pPr>
        <w:spacing w:after="0" w:line="240" w:lineRule="auto"/>
        <w:rPr>
          <w:rFonts w:ascii="Calibri" w:eastAsia="Calibri" w:hAnsi="Calibri" w:cs="Calibri"/>
          <w:iCs/>
          <w:sz w:val="28"/>
        </w:rPr>
      </w:pPr>
    </w:p>
    <w:p w14:paraId="3A282354" w14:textId="77777777" w:rsidR="0032514E" w:rsidRDefault="002A014D" w:rsidP="0032514E">
      <w:pPr>
        <w:spacing w:after="0" w:line="240" w:lineRule="auto"/>
        <w:rPr>
          <w:rFonts w:ascii="Calibri" w:eastAsia="Calibri" w:hAnsi="Calibri" w:cs="Calibri"/>
        </w:rPr>
      </w:pPr>
      <w:r w:rsidRPr="002A014D">
        <w:rPr>
          <w:rFonts w:ascii="Calibri" w:eastAsia="Calibri" w:hAnsi="Calibri" w:cs="Calibri"/>
          <w:iCs/>
          <w:sz w:val="28"/>
        </w:rPr>
        <w:t>Contacts :</w:t>
      </w:r>
      <w:r w:rsidR="0032514E" w:rsidRPr="0032514E">
        <w:rPr>
          <w:rFonts w:ascii="Calibri" w:eastAsia="Calibri" w:hAnsi="Calibri" w:cs="Calibri"/>
        </w:rPr>
        <w:t xml:space="preserve"> </w:t>
      </w:r>
    </w:p>
    <w:p w14:paraId="30E01EF7" w14:textId="77777777" w:rsidR="0051430E" w:rsidRDefault="0051430E" w:rsidP="0032514E">
      <w:pPr>
        <w:spacing w:after="0" w:line="240" w:lineRule="auto"/>
        <w:rPr>
          <w:rFonts w:ascii="Calibri" w:eastAsia="Calibri" w:hAnsi="Calibri" w:cs="Calibri"/>
        </w:rPr>
      </w:pPr>
    </w:p>
    <w:p w14:paraId="2110AE38" w14:textId="77777777" w:rsidR="0032514E" w:rsidRPr="0032514E" w:rsidRDefault="0032514E" w:rsidP="002A014D">
      <w:pPr>
        <w:spacing w:after="0" w:line="240" w:lineRule="auto"/>
        <w:rPr>
          <w:rFonts w:ascii="Calibri" w:eastAsia="Calibri" w:hAnsi="Calibri" w:cs="Calibri"/>
          <w:iCs/>
          <w:sz w:val="28"/>
        </w:rPr>
      </w:pPr>
      <w:r w:rsidRPr="0032514E">
        <w:rPr>
          <w:rFonts w:ascii="Calibri" w:eastAsia="Calibri" w:hAnsi="Calibri" w:cs="Calibri"/>
          <w:iCs/>
          <w:sz w:val="28"/>
        </w:rPr>
        <w:t>Cyprien Henry, Chef de la Mission des Archives et du Patrimoine Culturel, Ministères de l’Education nationale de la jeunesse et des sports, de l’Enseignement supérieur et recherche.</w:t>
      </w:r>
    </w:p>
    <w:p w14:paraId="17F84E92" w14:textId="77777777" w:rsidR="002A014D" w:rsidRDefault="00C37F02" w:rsidP="0032514E">
      <w:pPr>
        <w:spacing w:after="0" w:line="240" w:lineRule="auto"/>
        <w:ind w:right="-284"/>
        <w:rPr>
          <w:rFonts w:ascii="Calibri" w:eastAsia="Calibri" w:hAnsi="Calibri" w:cs="Calibri"/>
          <w:iCs/>
          <w:color w:val="0563C1"/>
          <w:sz w:val="28"/>
          <w:u w:val="single"/>
        </w:rPr>
      </w:pPr>
      <w:hyperlink r:id="rId4" w:history="1">
        <w:r w:rsidR="002A014D" w:rsidRPr="002A014D">
          <w:rPr>
            <w:rFonts w:ascii="Calibri" w:eastAsia="Calibri" w:hAnsi="Calibri" w:cs="Calibri"/>
            <w:iCs/>
            <w:color w:val="0563C1"/>
            <w:sz w:val="28"/>
            <w:u w:val="single"/>
          </w:rPr>
          <w:t>cyprien.henry@education.gouv.fr</w:t>
        </w:r>
      </w:hyperlink>
    </w:p>
    <w:p w14:paraId="2BEB01AB" w14:textId="77777777" w:rsidR="0032514E" w:rsidRDefault="0032514E" w:rsidP="0032514E">
      <w:pPr>
        <w:spacing w:after="0" w:line="240" w:lineRule="auto"/>
        <w:ind w:right="-284"/>
        <w:rPr>
          <w:rFonts w:ascii="Calibri" w:eastAsia="Calibri" w:hAnsi="Calibri" w:cs="Calibri"/>
          <w:iCs/>
          <w:color w:val="0563C1"/>
          <w:sz w:val="28"/>
          <w:u w:val="single"/>
        </w:rPr>
      </w:pPr>
    </w:p>
    <w:p w14:paraId="71ABD3A9" w14:textId="77777777" w:rsidR="0032514E" w:rsidRDefault="0032514E" w:rsidP="0032514E">
      <w:pPr>
        <w:spacing w:after="0" w:line="240" w:lineRule="auto"/>
        <w:rPr>
          <w:rFonts w:ascii="Calibri" w:eastAsia="Calibri" w:hAnsi="Calibri" w:cs="Calibri"/>
        </w:rPr>
      </w:pPr>
    </w:p>
    <w:p w14:paraId="67E3F2BA" w14:textId="77777777" w:rsidR="0032514E" w:rsidRPr="002A014D" w:rsidRDefault="0032514E" w:rsidP="0032514E">
      <w:pPr>
        <w:spacing w:after="0" w:line="240" w:lineRule="auto"/>
        <w:rPr>
          <w:rFonts w:ascii="Calibri" w:eastAsia="Calibri" w:hAnsi="Calibri" w:cs="Calibri"/>
          <w:iCs/>
          <w:sz w:val="28"/>
        </w:rPr>
      </w:pPr>
      <w:r w:rsidRPr="0032514E">
        <w:rPr>
          <w:rFonts w:ascii="Calibri" w:eastAsia="Calibri" w:hAnsi="Calibri" w:cs="Calibri"/>
          <w:iCs/>
          <w:sz w:val="28"/>
        </w:rPr>
        <w:t>Anne-Marie Bailloux, Adjointe au Chef de la Mission des Archives et du Patrimoine Culturel Ministères de l’Education nationale de la jeunesse et des sports, de l’Enseignement supérieur et de la recherche.</w:t>
      </w:r>
    </w:p>
    <w:p w14:paraId="2EE3BEFC" w14:textId="77777777" w:rsidR="002A014D" w:rsidRPr="009376C6" w:rsidRDefault="00C37F02" w:rsidP="009376C6">
      <w:pPr>
        <w:spacing w:after="0" w:line="240" w:lineRule="auto"/>
        <w:rPr>
          <w:rFonts w:ascii="Calibri" w:eastAsia="Calibri" w:hAnsi="Calibri" w:cs="Calibri"/>
          <w:iCs/>
          <w:sz w:val="28"/>
        </w:rPr>
      </w:pPr>
      <w:hyperlink r:id="rId5" w:history="1">
        <w:r w:rsidR="002A014D" w:rsidRPr="002A014D">
          <w:rPr>
            <w:rFonts w:ascii="Calibri" w:eastAsia="Calibri" w:hAnsi="Calibri" w:cs="Calibri"/>
            <w:iCs/>
            <w:color w:val="0563C1"/>
            <w:sz w:val="28"/>
            <w:u w:val="single"/>
          </w:rPr>
          <w:t>anne-marie.bailloux@education.gouv.fr</w:t>
        </w:r>
      </w:hyperlink>
    </w:p>
    <w:sectPr w:rsidR="002A014D" w:rsidRPr="0093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D"/>
    <w:rsid w:val="002A014D"/>
    <w:rsid w:val="0032514E"/>
    <w:rsid w:val="003531EC"/>
    <w:rsid w:val="0051430E"/>
    <w:rsid w:val="008B050B"/>
    <w:rsid w:val="008B5D6A"/>
    <w:rsid w:val="009376C6"/>
    <w:rsid w:val="00A072D6"/>
    <w:rsid w:val="00AC7BCF"/>
    <w:rsid w:val="00AF5336"/>
    <w:rsid w:val="00B1409A"/>
    <w:rsid w:val="00B143D6"/>
    <w:rsid w:val="00B53FCC"/>
    <w:rsid w:val="00C37F02"/>
    <w:rsid w:val="00EC3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BF57"/>
  <w15:chartTrackingRefBased/>
  <w15:docId w15:val="{26824D97-33F2-438F-A0CC-FE4365F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3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marie.bailloux@education.gouv.fr" TargetMode="External"/><Relationship Id="rId4" Type="http://schemas.openxmlformats.org/officeDocument/2006/relationships/hyperlink" Target="mailto:cyprien.henry@education.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BAILLOUX</dc:creator>
  <cp:keywords/>
  <dc:description/>
  <cp:lastModifiedBy>CYPRIEN HENRY</cp:lastModifiedBy>
  <cp:revision>5</cp:revision>
  <cp:lastPrinted>2023-08-01T13:48:00Z</cp:lastPrinted>
  <dcterms:created xsi:type="dcterms:W3CDTF">2025-11-26T15:35:00Z</dcterms:created>
  <dcterms:modified xsi:type="dcterms:W3CDTF">2025-11-28T14:18:00Z</dcterms:modified>
</cp:coreProperties>
</file>